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BAD" w:rsidRPr="005B13C5" w:rsidRDefault="00D75BAD" w:rsidP="003F47CA">
      <w:pPr>
        <w:jc w:val="both"/>
        <w:rPr>
          <w:rFonts w:eastAsia="Arial Unicode MS"/>
          <w:b/>
          <w:bCs/>
          <w:color w:val="FF0000"/>
          <w:sz w:val="28"/>
          <w:szCs w:val="28"/>
          <w:lang w:val="ro-RO"/>
        </w:rPr>
      </w:pPr>
      <w:bookmarkStart w:id="0" w:name="_GoBack"/>
      <w:bookmarkEnd w:id="0"/>
    </w:p>
    <w:p w:rsidR="002D06B7" w:rsidRPr="002D06B7" w:rsidRDefault="002D06B7" w:rsidP="002D06B7">
      <w:pPr>
        <w:widowControl w:val="0"/>
        <w:autoSpaceDE w:val="0"/>
        <w:autoSpaceDN w:val="0"/>
        <w:adjustRightInd w:val="0"/>
        <w:jc w:val="both"/>
        <w:outlineLvl w:val="0"/>
        <w:rPr>
          <w:rFonts w:eastAsia="Arial Unicode MS"/>
          <w:color w:val="FF0000"/>
          <w:sz w:val="28"/>
          <w:szCs w:val="28"/>
          <w:lang w:val="ro-RO" w:eastAsia="ro-RO"/>
        </w:rPr>
      </w:pPr>
    </w:p>
    <w:p w:rsidR="002D06B7" w:rsidRPr="002D06B7" w:rsidRDefault="002D06B7" w:rsidP="002D06B7">
      <w:pPr>
        <w:jc w:val="both"/>
        <w:rPr>
          <w:rFonts w:eastAsia="Arial Unicode MS"/>
          <w:color w:val="FF0000"/>
          <w:sz w:val="28"/>
          <w:szCs w:val="28"/>
          <w:lang w:val="ro-RO"/>
        </w:rPr>
      </w:pPr>
    </w:p>
    <w:p w:rsidR="002D06B7" w:rsidRPr="002D06B7" w:rsidRDefault="002D06B7" w:rsidP="002D06B7">
      <w:pPr>
        <w:widowControl w:val="0"/>
        <w:autoSpaceDE w:val="0"/>
        <w:autoSpaceDN w:val="0"/>
        <w:adjustRightInd w:val="0"/>
        <w:jc w:val="center"/>
        <w:outlineLvl w:val="0"/>
        <w:rPr>
          <w:rFonts w:eastAsia="Arial Unicode MS"/>
          <w:color w:val="FF0000"/>
          <w:sz w:val="44"/>
          <w:szCs w:val="44"/>
          <w:lang w:val="ro-RO" w:eastAsia="ro-RO"/>
        </w:rPr>
      </w:pPr>
    </w:p>
    <w:p w:rsidR="002D06B7" w:rsidRPr="002D06B7" w:rsidRDefault="002D06B7" w:rsidP="002D06B7">
      <w:pPr>
        <w:widowControl w:val="0"/>
        <w:autoSpaceDE w:val="0"/>
        <w:autoSpaceDN w:val="0"/>
        <w:adjustRightInd w:val="0"/>
        <w:jc w:val="center"/>
        <w:outlineLvl w:val="0"/>
        <w:rPr>
          <w:rFonts w:eastAsia="Arial Unicode MS"/>
          <w:sz w:val="44"/>
          <w:szCs w:val="44"/>
          <w:lang w:val="ro-RO" w:eastAsia="ro-RO"/>
        </w:rPr>
      </w:pPr>
    </w:p>
    <w:p w:rsidR="002D06B7" w:rsidRPr="002D06B7" w:rsidRDefault="002D06B7" w:rsidP="002D06B7">
      <w:pPr>
        <w:widowControl w:val="0"/>
        <w:autoSpaceDE w:val="0"/>
        <w:autoSpaceDN w:val="0"/>
        <w:adjustRightInd w:val="0"/>
        <w:jc w:val="center"/>
        <w:outlineLvl w:val="0"/>
        <w:rPr>
          <w:rFonts w:eastAsia="Arial Unicode MS"/>
          <w:b/>
          <w:bCs/>
          <w:sz w:val="44"/>
          <w:szCs w:val="44"/>
          <w:lang w:val="ro-RO" w:eastAsia="ro-RO"/>
        </w:rPr>
      </w:pPr>
      <w:r w:rsidRPr="002D06B7">
        <w:rPr>
          <w:rFonts w:eastAsia="Arial Unicode MS"/>
          <w:b/>
          <w:bCs/>
          <w:sz w:val="44"/>
          <w:szCs w:val="44"/>
          <w:lang w:val="ro-RO" w:eastAsia="ro-RO"/>
        </w:rPr>
        <w:t>DIRECTIA DE SANATATE PUBLICA ARGES</w:t>
      </w: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sz w:val="44"/>
          <w:szCs w:val="44"/>
          <w:lang w:val="ro-RO"/>
        </w:rPr>
      </w:pPr>
    </w:p>
    <w:p w:rsidR="002D06B7" w:rsidRPr="002D06B7" w:rsidRDefault="002D06B7" w:rsidP="002D06B7">
      <w:pPr>
        <w:jc w:val="center"/>
        <w:rPr>
          <w:rFonts w:eastAsia="Arial Unicode MS"/>
          <w:sz w:val="44"/>
          <w:szCs w:val="44"/>
          <w:lang w:val="ro-RO"/>
        </w:rPr>
      </w:pPr>
    </w:p>
    <w:p w:rsidR="002D06B7" w:rsidRPr="002D06B7" w:rsidRDefault="002D06B7" w:rsidP="002D06B7">
      <w:pPr>
        <w:jc w:val="center"/>
        <w:rPr>
          <w:rFonts w:eastAsia="Arial Unicode MS"/>
          <w:sz w:val="44"/>
          <w:szCs w:val="44"/>
          <w:lang w:val="ro-RO"/>
        </w:rPr>
      </w:pPr>
    </w:p>
    <w:p w:rsidR="002D06B7" w:rsidRPr="002D06B7" w:rsidRDefault="002D06B7" w:rsidP="002D06B7">
      <w:pPr>
        <w:jc w:val="center"/>
        <w:rPr>
          <w:rFonts w:eastAsia="Arial Unicode MS"/>
          <w:sz w:val="44"/>
          <w:szCs w:val="44"/>
          <w:lang w:val="ro-RO"/>
        </w:rPr>
      </w:pPr>
    </w:p>
    <w:p w:rsidR="002D06B7" w:rsidRPr="002D06B7" w:rsidRDefault="002D06B7" w:rsidP="002D06B7">
      <w:pPr>
        <w:jc w:val="center"/>
        <w:rPr>
          <w:rFonts w:eastAsia="Arial Unicode MS"/>
          <w:sz w:val="44"/>
          <w:szCs w:val="44"/>
          <w:lang w:val="ro-RO"/>
        </w:rPr>
      </w:pPr>
    </w:p>
    <w:p w:rsidR="002D06B7" w:rsidRPr="002D06B7" w:rsidRDefault="002D06B7" w:rsidP="002D06B7">
      <w:pPr>
        <w:jc w:val="center"/>
        <w:rPr>
          <w:rFonts w:eastAsia="Arial Unicode MS"/>
          <w:sz w:val="44"/>
          <w:szCs w:val="44"/>
          <w:lang w:val="ro-RO"/>
        </w:rPr>
      </w:pPr>
    </w:p>
    <w:p w:rsidR="002D06B7" w:rsidRDefault="00BF10B9" w:rsidP="002D06B7">
      <w:pPr>
        <w:jc w:val="center"/>
        <w:rPr>
          <w:rFonts w:eastAsia="Arial Unicode MS"/>
          <w:b/>
          <w:bCs/>
          <w:sz w:val="44"/>
          <w:szCs w:val="44"/>
          <w:lang w:val="ro-RO"/>
        </w:rPr>
      </w:pPr>
      <w:r>
        <w:rPr>
          <w:rFonts w:eastAsia="Arial Unicode MS"/>
          <w:b/>
          <w:bCs/>
          <w:sz w:val="44"/>
          <w:szCs w:val="44"/>
          <w:lang w:val="ro-RO"/>
        </w:rPr>
        <w:t>COLEGIU  PREFECTURAL</w:t>
      </w:r>
    </w:p>
    <w:p w:rsidR="00BF10B9" w:rsidRPr="002D06B7" w:rsidRDefault="00BF10B9" w:rsidP="002D06B7">
      <w:pPr>
        <w:jc w:val="center"/>
        <w:rPr>
          <w:rFonts w:eastAsia="Arial Unicode MS"/>
          <w:b/>
          <w:bCs/>
          <w:sz w:val="44"/>
          <w:szCs w:val="44"/>
          <w:lang w:val="ro-RO"/>
        </w:rPr>
      </w:pPr>
      <w:r>
        <w:rPr>
          <w:rFonts w:eastAsia="Arial Unicode MS"/>
          <w:b/>
          <w:bCs/>
          <w:sz w:val="44"/>
          <w:szCs w:val="44"/>
          <w:lang w:val="ro-RO"/>
        </w:rPr>
        <w:t>2021</w:t>
      </w: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p>
    <w:p w:rsidR="002D06B7" w:rsidRPr="002D06B7" w:rsidRDefault="002D06B7" w:rsidP="002D06B7">
      <w:pPr>
        <w:jc w:val="center"/>
        <w:rPr>
          <w:rFonts w:eastAsia="Arial Unicode MS"/>
          <w:b/>
          <w:bCs/>
          <w:sz w:val="44"/>
          <w:szCs w:val="44"/>
          <w:lang w:val="ro-RO"/>
        </w:rPr>
      </w:pPr>
      <w:r w:rsidRPr="002D06B7">
        <w:rPr>
          <w:rFonts w:eastAsia="Arial Unicode MS"/>
          <w:b/>
          <w:bCs/>
          <w:sz w:val="44"/>
          <w:szCs w:val="44"/>
          <w:lang w:val="ro-RO"/>
        </w:rPr>
        <w:t>DIRECTOR EXECUTIV,</w:t>
      </w:r>
    </w:p>
    <w:p w:rsidR="002D06B7" w:rsidRPr="002D06B7" w:rsidRDefault="002D06B7" w:rsidP="002D06B7">
      <w:pPr>
        <w:jc w:val="center"/>
        <w:rPr>
          <w:rFonts w:eastAsia="Arial Unicode MS"/>
          <w:b/>
          <w:bCs/>
          <w:sz w:val="44"/>
          <w:szCs w:val="44"/>
          <w:lang w:val="ro-RO"/>
        </w:rPr>
      </w:pPr>
      <w:r w:rsidRPr="002D06B7">
        <w:rPr>
          <w:rFonts w:eastAsia="Arial Unicode MS"/>
          <w:b/>
          <w:bCs/>
          <w:sz w:val="44"/>
          <w:szCs w:val="44"/>
          <w:lang w:val="ro-RO"/>
        </w:rPr>
        <w:t>DR.SORINA OCTAVIA HONTARU</w:t>
      </w:r>
    </w:p>
    <w:p w:rsidR="002D06B7" w:rsidRPr="002D06B7" w:rsidRDefault="002D06B7" w:rsidP="002D06B7"/>
    <w:p w:rsidR="00D75BAD" w:rsidRPr="005B13C5" w:rsidRDefault="00D75BAD" w:rsidP="003F47CA">
      <w:pPr>
        <w:jc w:val="both"/>
        <w:rPr>
          <w:rFonts w:eastAsia="Arial Unicode MS"/>
          <w:b/>
          <w:bCs/>
          <w:color w:val="FF0000"/>
          <w:sz w:val="28"/>
          <w:szCs w:val="28"/>
          <w:lang w:val="ro-RO"/>
        </w:rPr>
      </w:pPr>
    </w:p>
    <w:p w:rsidR="00D75BAD" w:rsidRPr="005B13C5" w:rsidRDefault="00D75BAD" w:rsidP="003F47CA">
      <w:pPr>
        <w:jc w:val="both"/>
        <w:rPr>
          <w:rFonts w:eastAsia="Arial Unicode MS"/>
          <w:b/>
          <w:bCs/>
          <w:color w:val="FF0000"/>
          <w:sz w:val="28"/>
          <w:szCs w:val="28"/>
          <w:lang w:val="ro-RO"/>
        </w:rPr>
      </w:pPr>
    </w:p>
    <w:p w:rsidR="00D75BAD" w:rsidRPr="005B13C5" w:rsidRDefault="00D75BAD" w:rsidP="003F47CA">
      <w:pPr>
        <w:jc w:val="both"/>
        <w:rPr>
          <w:rFonts w:eastAsia="Arial Unicode MS"/>
          <w:color w:val="FF0000"/>
          <w:sz w:val="28"/>
          <w:szCs w:val="28"/>
          <w:lang w:val="ro-RO"/>
        </w:rPr>
      </w:pPr>
    </w:p>
    <w:p w:rsidR="002D06B7" w:rsidRDefault="002D06B7" w:rsidP="00E41E13">
      <w:pPr>
        <w:pStyle w:val="Titlu1"/>
        <w:spacing w:line="360" w:lineRule="auto"/>
        <w:ind w:firstLine="720"/>
        <w:jc w:val="both"/>
        <w:rPr>
          <w:rFonts w:ascii="Times New Roman" w:eastAsia="Arial Unicode MS" w:hAnsi="Times New Roman"/>
          <w:b/>
          <w:bCs/>
          <w:i/>
          <w:iCs/>
          <w:sz w:val="24"/>
          <w:szCs w:val="24"/>
        </w:rPr>
      </w:pPr>
    </w:p>
    <w:p w:rsidR="00D75BAD" w:rsidRPr="005574E1" w:rsidRDefault="00D75BAD" w:rsidP="001B5165">
      <w:pPr>
        <w:pStyle w:val="Titlu1"/>
        <w:ind w:firstLine="720"/>
        <w:jc w:val="both"/>
        <w:rPr>
          <w:rFonts w:ascii="Times New Roman" w:eastAsia="Arial Unicode MS" w:hAnsi="Times New Roman"/>
          <w:sz w:val="24"/>
          <w:szCs w:val="24"/>
        </w:rPr>
      </w:pPr>
      <w:r w:rsidRPr="005574E1">
        <w:rPr>
          <w:rFonts w:ascii="Times New Roman" w:eastAsia="Arial Unicode MS" w:hAnsi="Times New Roman"/>
          <w:bCs/>
          <w:i/>
          <w:iCs/>
          <w:sz w:val="24"/>
          <w:szCs w:val="24"/>
        </w:rPr>
        <w:lastRenderedPageBreak/>
        <w:t>Directia de Sănătate Publică Arges</w:t>
      </w:r>
      <w:r w:rsidRPr="005574E1">
        <w:rPr>
          <w:rFonts w:ascii="Times New Roman" w:eastAsia="Arial Unicode MS" w:hAnsi="Times New Roman"/>
          <w:sz w:val="24"/>
          <w:szCs w:val="24"/>
        </w:rPr>
        <w:t>, instituţie cu personalitate juridică,  infiinţată în anul 2010  prin reorganizarea Autoritatii de Santatate Publica  in baza Ordinului MSP nr. 1078/2010, este situată în Pitesti, str.Exercitiu nr.39 bis, tele</w:t>
      </w:r>
      <w:r w:rsidR="001B5165">
        <w:rPr>
          <w:rFonts w:ascii="Times New Roman" w:eastAsia="Arial Unicode MS" w:hAnsi="Times New Roman"/>
          <w:sz w:val="24"/>
          <w:szCs w:val="24"/>
        </w:rPr>
        <w:t>fon 0248224015, fax 0248216484.</w:t>
      </w:r>
    </w:p>
    <w:p w:rsidR="00D75BAD" w:rsidRPr="001B5165" w:rsidRDefault="00D75BAD" w:rsidP="001B5165">
      <w:pPr>
        <w:pStyle w:val="Default"/>
        <w:jc w:val="both"/>
        <w:rPr>
          <w:b w:val="0"/>
          <w:i/>
          <w:color w:val="auto"/>
          <w:lang w:val="pt-BR"/>
        </w:rPr>
      </w:pPr>
      <w:r w:rsidRPr="005574E1">
        <w:rPr>
          <w:b w:val="0"/>
          <w:bCs w:val="0"/>
          <w:i/>
          <w:color w:val="auto"/>
          <w:lang w:val="pt-BR"/>
        </w:rPr>
        <w:t xml:space="preserve">Strategia  de Sănătate in anul 2020 </w:t>
      </w:r>
      <w:r w:rsidRPr="005574E1">
        <w:rPr>
          <w:b w:val="0"/>
          <w:i/>
          <w:color w:val="auto"/>
          <w:lang w:val="pt-BR"/>
        </w:rPr>
        <w:t xml:space="preserve">este dovada angajamentului decidenților din domeniu  de a asigura și promova sănătatea ca determinant cheie al unei dezvoltări societale inclusive din punct de vedere social, teritorial şi economic, ca motor de progres și prosperitate </w:t>
      </w:r>
      <w:r w:rsidR="001B5165">
        <w:rPr>
          <w:b w:val="0"/>
          <w:i/>
          <w:color w:val="auto"/>
          <w:lang w:val="pt-BR"/>
        </w:rPr>
        <w:t xml:space="preserve">al națiunii şi nu ca o povară. </w:t>
      </w:r>
    </w:p>
    <w:p w:rsidR="00D75BAD" w:rsidRPr="005574E1" w:rsidRDefault="00D75BAD" w:rsidP="001B5165">
      <w:pPr>
        <w:autoSpaceDE w:val="0"/>
        <w:autoSpaceDN w:val="0"/>
        <w:adjustRightInd w:val="0"/>
        <w:ind w:firstLine="720"/>
        <w:jc w:val="both"/>
        <w:rPr>
          <w:lang w:val="pt-BR"/>
        </w:rPr>
      </w:pPr>
      <w:r w:rsidRPr="005574E1">
        <w:rPr>
          <w:lang w:val="pt-BR"/>
        </w:rPr>
        <w:t>Direcția de Sănătate Publică a Județului Arges serviciu public deconcentrat al Ministerului Sănătății, cu personalitate juridică, pune în aplicare politica și programele naționale de sănătate pe plan local, identifică si gestionarea problemelor de sãnãtate publicã în colaborare cu furnizorii de servicii medicale, autoritãtile publice locale, CAS, colegiile profesionale, în scopul imbunatatirii performantei furnizorilor de servicii medicale si a cresterii calitãtii serviciilor medicale furnizate, precum si a gradului de satisfactie a populatiei.</w:t>
      </w:r>
      <w:r w:rsidR="001B5165">
        <w:rPr>
          <w:lang w:val="pt-BR"/>
        </w:rPr>
        <w:t xml:space="preserve"> </w:t>
      </w:r>
    </w:p>
    <w:p w:rsidR="00D75BAD" w:rsidRPr="001B5165" w:rsidRDefault="00D75BAD" w:rsidP="001B5165">
      <w:pPr>
        <w:autoSpaceDE w:val="0"/>
        <w:autoSpaceDN w:val="0"/>
        <w:adjustRightInd w:val="0"/>
        <w:ind w:firstLine="720"/>
        <w:jc w:val="both"/>
        <w:rPr>
          <w:lang w:val="pt-BR"/>
        </w:rPr>
      </w:pPr>
      <w:r w:rsidRPr="005574E1">
        <w:rPr>
          <w:lang w:val="pt-BR"/>
        </w:rPr>
        <w:t xml:space="preserve"> În județul Arges funcționează unități sanitare cu paturi aflate în subordinea ministerelor și instituțiilor cu rețea sanitară proprie, inclusiv cele al căror management a fost transferat autorităților administrației publice locale, precum și unități sanitare private.</w:t>
      </w:r>
    </w:p>
    <w:p w:rsidR="00CA1561" w:rsidRPr="001B5165" w:rsidRDefault="001B5165" w:rsidP="001B5165">
      <w:pPr>
        <w:pStyle w:val="Listparagraf"/>
        <w:autoSpaceDE w:val="0"/>
        <w:autoSpaceDN w:val="0"/>
        <w:adjustRightInd w:val="0"/>
        <w:spacing w:after="0" w:line="240" w:lineRule="auto"/>
        <w:ind w:left="0" w:firstLine="360"/>
        <w:jc w:val="both"/>
        <w:rPr>
          <w:rFonts w:ascii="Times New Roman" w:hAnsi="Times New Roman"/>
          <w:sz w:val="24"/>
          <w:szCs w:val="24"/>
          <w:lang w:val="pt-BR"/>
        </w:rPr>
      </w:pPr>
      <w:r>
        <w:rPr>
          <w:rFonts w:ascii="Times New Roman" w:hAnsi="Times New Roman"/>
          <w:sz w:val="24"/>
          <w:szCs w:val="24"/>
          <w:lang w:val="pt-BR"/>
        </w:rPr>
        <w:t xml:space="preserve">      </w:t>
      </w:r>
      <w:r w:rsidR="00D75BAD" w:rsidRPr="005574E1">
        <w:rPr>
          <w:rFonts w:ascii="Times New Roman" w:hAnsi="Times New Roman"/>
          <w:sz w:val="24"/>
          <w:szCs w:val="24"/>
          <w:lang w:val="pt-BR"/>
        </w:rPr>
        <w:t>În vederea îndeplinirii cu profesionalism, competenţă și responsabilitate a atribuțiilor ce revin Direcției de Sănătate Publică, în fiecare domeniu de activitate, asigurarea de personal cu pregătire profesională diversă și competentă este o condiție primordială pentru atingerea obiectivelor și realizarea indicatorilor la nivel local, Direcția de Sănătate Publică reprezentând unitatea de implementare a politicii sanitare și strategia de acțiune a Ministerului Sănătății la nivel teritorial-județean.</w:t>
      </w:r>
    </w:p>
    <w:p w:rsidR="00D75BAD" w:rsidRPr="001B5165" w:rsidRDefault="001B5165" w:rsidP="001B5165">
      <w:pPr>
        <w:ind w:left="720"/>
        <w:jc w:val="both"/>
        <w:rPr>
          <w:rFonts w:eastAsia="Arial Unicode MS"/>
          <w:u w:val="single"/>
          <w:lang w:val="it-IT"/>
        </w:rPr>
      </w:pPr>
      <w:r w:rsidRPr="001B5165">
        <w:rPr>
          <w:rFonts w:eastAsia="Arial Unicode MS"/>
          <w:u w:val="single"/>
          <w:lang w:val="it-IT"/>
        </w:rPr>
        <w:t>INDICATORI DEMOGRAFICI</w:t>
      </w:r>
    </w:p>
    <w:p w:rsidR="00D75BAD" w:rsidRPr="001B5165" w:rsidRDefault="00D75BAD" w:rsidP="00304650">
      <w:pPr>
        <w:pStyle w:val="Default"/>
        <w:numPr>
          <w:ilvl w:val="0"/>
          <w:numId w:val="17"/>
        </w:numPr>
        <w:jc w:val="both"/>
        <w:rPr>
          <w:bCs w:val="0"/>
          <w:color w:val="auto"/>
          <w:lang w:val="pt-BR"/>
        </w:rPr>
      </w:pPr>
      <w:r w:rsidRPr="001B5165">
        <w:rPr>
          <w:bCs w:val="0"/>
          <w:color w:val="auto"/>
          <w:lang w:val="pt-BR"/>
        </w:rPr>
        <w:t xml:space="preserve">NATALITATEA </w:t>
      </w:r>
    </w:p>
    <w:p w:rsidR="00104DAD" w:rsidRPr="001B5165" w:rsidRDefault="00104DAD" w:rsidP="001B5165">
      <w:pPr>
        <w:pStyle w:val="Default"/>
        <w:jc w:val="both"/>
        <w:rPr>
          <w:b w:val="0"/>
          <w:bCs w:val="0"/>
          <w:color w:val="auto"/>
          <w:lang w:val="pt-BR"/>
        </w:rPr>
      </w:pPr>
      <w:r w:rsidRPr="001B5165">
        <w:rPr>
          <w:b w:val="0"/>
          <w:bCs w:val="0"/>
          <w:color w:val="auto"/>
          <w:lang w:val="pt-BR"/>
        </w:rPr>
        <w:t xml:space="preserve">În anul 2020 în Judeţul Arges, s-a înregistrat un număr de 2811 născuţi vii, respectiv o rată a natalităţii de 4.4 născuţi vii la 1.000 locuitori, comparativ cu anul 2019, când s-au înregistrat 3019 născuţi vii, respectiv anul 2018 cand s-au inregistrat 4442 nascuti vii . </w:t>
      </w:r>
    </w:p>
    <w:p w:rsidR="001B5165" w:rsidRPr="001B5165" w:rsidRDefault="00104DAD" w:rsidP="00304650">
      <w:pPr>
        <w:pStyle w:val="Listparagraf"/>
        <w:numPr>
          <w:ilvl w:val="0"/>
          <w:numId w:val="17"/>
        </w:numPr>
        <w:spacing w:line="240" w:lineRule="auto"/>
        <w:jc w:val="both"/>
        <w:rPr>
          <w:rFonts w:ascii="Times New Roman" w:hAnsi="Times New Roman"/>
          <w:b/>
          <w:sz w:val="24"/>
          <w:szCs w:val="24"/>
          <w:lang w:val="pt-BR"/>
        </w:rPr>
      </w:pPr>
      <w:r w:rsidRPr="001B5165">
        <w:rPr>
          <w:rFonts w:ascii="Times New Roman" w:hAnsi="Times New Roman"/>
          <w:b/>
          <w:sz w:val="24"/>
          <w:szCs w:val="24"/>
          <w:lang w:val="pt-BR"/>
        </w:rPr>
        <w:t xml:space="preserve">MORTALITATEA GENERALĂ </w:t>
      </w:r>
    </w:p>
    <w:p w:rsidR="00970697" w:rsidRPr="001B5165" w:rsidRDefault="00104DAD" w:rsidP="001B5165">
      <w:pPr>
        <w:ind w:firstLine="720"/>
        <w:jc w:val="both"/>
        <w:rPr>
          <w:lang w:val="pt-BR"/>
        </w:rPr>
      </w:pPr>
      <w:r w:rsidRPr="001B5165">
        <w:rPr>
          <w:lang w:val="pt-BR"/>
        </w:rPr>
        <w:t xml:space="preserve">În judeţul Arges, în anul 2020, s-a inregistrat un număr de 9249 decese generale, respectiv o rată a mortalităţii generale de 14.5 decese la 1.000 locuitori, comparativ cu anul 2019 când s-au inregistrat 7732 decese si o rata a mortalitatii generale de 12 la 1000 locuitori, respectiv anul 2018 cand s-au inregistrat 7730 decese cu o rata de mortalitate generala de 12 la 1000 locuitori. </w:t>
      </w:r>
    </w:p>
    <w:p w:rsidR="00104DAD" w:rsidRPr="001B5165" w:rsidRDefault="00104DAD" w:rsidP="00304650">
      <w:pPr>
        <w:pStyle w:val="Listparagraf"/>
        <w:numPr>
          <w:ilvl w:val="0"/>
          <w:numId w:val="17"/>
        </w:numPr>
        <w:jc w:val="both"/>
        <w:rPr>
          <w:rFonts w:ascii="Times New Roman" w:hAnsi="Times New Roman"/>
          <w:b/>
          <w:sz w:val="24"/>
          <w:szCs w:val="24"/>
          <w:lang w:val="pt-BR"/>
        </w:rPr>
      </w:pPr>
      <w:r w:rsidRPr="001B5165">
        <w:rPr>
          <w:rFonts w:ascii="Times New Roman" w:hAnsi="Times New Roman"/>
          <w:b/>
          <w:sz w:val="24"/>
          <w:szCs w:val="24"/>
          <w:lang w:val="pt-BR"/>
        </w:rPr>
        <w:t xml:space="preserve">SPORUL NATURAL / DEFICITUL POPULAŢIONAL </w:t>
      </w:r>
    </w:p>
    <w:p w:rsidR="00D75BAD" w:rsidRPr="001B5165" w:rsidRDefault="00104DAD" w:rsidP="001B5165">
      <w:pPr>
        <w:ind w:firstLine="720"/>
        <w:jc w:val="both"/>
        <w:rPr>
          <w:lang w:val="pt-BR"/>
        </w:rPr>
      </w:pPr>
      <w:r w:rsidRPr="001B5165">
        <w:rPr>
          <w:lang w:val="pt-BR"/>
        </w:rPr>
        <w:t>In judetul Arges deficitul populaţional este de -10.1 in anul 2020, fata de 2019 cand a fost de -7.3 respectiv anul 2018 cu un deficit de -5.1.</w:t>
      </w:r>
    </w:p>
    <w:p w:rsidR="00104DAD" w:rsidRPr="001B5165" w:rsidRDefault="00104DAD" w:rsidP="00304650">
      <w:pPr>
        <w:pStyle w:val="Listparagraf"/>
        <w:numPr>
          <w:ilvl w:val="0"/>
          <w:numId w:val="17"/>
        </w:numPr>
        <w:jc w:val="both"/>
        <w:rPr>
          <w:rFonts w:ascii="Times New Roman" w:hAnsi="Times New Roman"/>
          <w:b/>
          <w:sz w:val="24"/>
          <w:szCs w:val="24"/>
          <w:lang w:val="pt-BR"/>
        </w:rPr>
      </w:pPr>
      <w:r w:rsidRPr="001B5165">
        <w:rPr>
          <w:rFonts w:ascii="Times New Roman" w:hAnsi="Times New Roman"/>
          <w:b/>
          <w:sz w:val="24"/>
          <w:szCs w:val="24"/>
          <w:lang w:val="pt-BR"/>
        </w:rPr>
        <w:t xml:space="preserve">MORTALITATEA INFANTILĂ </w:t>
      </w:r>
    </w:p>
    <w:p w:rsidR="00D75BAD" w:rsidRDefault="00104DAD" w:rsidP="001B5165">
      <w:pPr>
        <w:ind w:firstLine="720"/>
        <w:jc w:val="both"/>
        <w:rPr>
          <w:lang w:val="pt-BR"/>
        </w:rPr>
      </w:pPr>
      <w:r w:rsidRPr="001B5165">
        <w:rPr>
          <w:lang w:val="pt-BR"/>
        </w:rPr>
        <w:t xml:space="preserve">Indicator sintetic al stării de sănătate al unei populaţii, ca şi al gradului de civilizaţie a unei colectivitaţi, mortalitatea infantilă a înregistrat  în anul 2020  un nivel de 6.4 %o decese 0-1 an la 1000 născuţi vii (18 decese 0-1 an), comparativ cu anul 2019, când s-a înregistrat un nivel de 5.2‰ născuţi vii (16.decese 0-1 an), respectiv anul 2018 cand s-au inregistrat (16 decese 0-1 an) la  nivelul de 3.6‰. </w:t>
      </w:r>
    </w:p>
    <w:p w:rsidR="001B5165" w:rsidRPr="001B5165" w:rsidRDefault="001B5165" w:rsidP="001B5165">
      <w:pPr>
        <w:ind w:firstLine="720"/>
        <w:jc w:val="both"/>
        <w:rPr>
          <w:lang w:val="pt-BR"/>
        </w:rPr>
      </w:pPr>
    </w:p>
    <w:p w:rsidR="00386C54" w:rsidRDefault="00104DAD" w:rsidP="001B5165">
      <w:pPr>
        <w:ind w:firstLine="720"/>
        <w:jc w:val="both"/>
        <w:rPr>
          <w:b/>
          <w:lang w:val="pt-BR"/>
        </w:rPr>
      </w:pPr>
      <w:r w:rsidRPr="001B5165">
        <w:rPr>
          <w:b/>
          <w:lang w:val="pt-BR"/>
        </w:rPr>
        <w:t>ASPECTE DE MORBIDITATE SPECIFICĂ</w:t>
      </w:r>
    </w:p>
    <w:p w:rsidR="001B5165" w:rsidRPr="001B5165" w:rsidRDefault="001B5165" w:rsidP="001B5165">
      <w:pPr>
        <w:ind w:firstLine="720"/>
        <w:jc w:val="both"/>
        <w:rPr>
          <w:b/>
          <w:lang w:val="pt-BR"/>
        </w:rPr>
      </w:pPr>
    </w:p>
    <w:p w:rsidR="00104DAD" w:rsidRPr="001B5165" w:rsidRDefault="00104DAD" w:rsidP="001B5165">
      <w:pPr>
        <w:ind w:firstLine="720"/>
        <w:jc w:val="both"/>
        <w:rPr>
          <w:b/>
          <w:i/>
          <w:lang w:val="pt-BR"/>
        </w:rPr>
      </w:pPr>
      <w:r w:rsidRPr="001B5165">
        <w:rPr>
          <w:b/>
          <w:i/>
          <w:lang w:val="pt-BR"/>
        </w:rPr>
        <w:t>1</w:t>
      </w:r>
      <w:r w:rsidR="002E6688" w:rsidRPr="001B5165">
        <w:rPr>
          <w:b/>
          <w:i/>
          <w:lang w:val="pt-BR"/>
        </w:rPr>
        <w:t>.</w:t>
      </w:r>
      <w:r w:rsidRPr="001B5165">
        <w:rPr>
          <w:b/>
          <w:i/>
          <w:lang w:val="pt-BR"/>
        </w:rPr>
        <w:t xml:space="preserve">Morbiditatea prin tuberculoză </w:t>
      </w:r>
    </w:p>
    <w:p w:rsidR="00104DAD" w:rsidRPr="001B5165" w:rsidRDefault="00104DAD" w:rsidP="001B5165">
      <w:pPr>
        <w:ind w:firstLine="720"/>
        <w:jc w:val="both"/>
        <w:rPr>
          <w:lang w:val="pt-BR"/>
        </w:rPr>
      </w:pPr>
      <w:r w:rsidRPr="001B5165">
        <w:rPr>
          <w:lang w:val="pt-BR"/>
        </w:rPr>
        <w:t xml:space="preserve">Incidenţa tuberculozei a marcat o scadere în anul 2020 comparativ cu anul 2019 si anul 2018. </w:t>
      </w:r>
    </w:p>
    <w:p w:rsidR="00104DAD" w:rsidRPr="001B5165" w:rsidRDefault="00104DAD" w:rsidP="001B5165">
      <w:pPr>
        <w:ind w:firstLine="720"/>
        <w:jc w:val="both"/>
        <w:rPr>
          <w:lang w:val="pt-BR"/>
        </w:rPr>
      </w:pPr>
      <w:r w:rsidRPr="001B5165">
        <w:rPr>
          <w:lang w:val="pt-BR"/>
        </w:rPr>
        <w:t>In anul 2020 s-a inregistrat un numar de 146 cazuri noi de tuberculoza fata de un numar de 274 cazuri noi, înregistrate in anul 2019 si anul 2018 cu un nivel de 287 cazuri noi. La sfarsitul anului au ramas in evidenta un numar de 119 bolnavi.</w:t>
      </w:r>
    </w:p>
    <w:p w:rsidR="006A3869" w:rsidRPr="001B5165" w:rsidRDefault="006A3869" w:rsidP="001B5165">
      <w:pPr>
        <w:autoSpaceDE w:val="0"/>
        <w:autoSpaceDN w:val="0"/>
        <w:adjustRightInd w:val="0"/>
        <w:ind w:firstLine="720"/>
        <w:jc w:val="both"/>
        <w:rPr>
          <w:lang w:val="pt-BR"/>
        </w:rPr>
      </w:pPr>
      <w:r w:rsidRPr="001B5165">
        <w:rPr>
          <w:lang w:val="pt-BR"/>
        </w:rPr>
        <w:t>-numar cazuri noi 2021 – 128</w:t>
      </w:r>
    </w:p>
    <w:p w:rsidR="00DA2C0F" w:rsidRPr="001B5165" w:rsidRDefault="006A3869" w:rsidP="001B5165">
      <w:pPr>
        <w:autoSpaceDE w:val="0"/>
        <w:autoSpaceDN w:val="0"/>
        <w:adjustRightInd w:val="0"/>
        <w:jc w:val="both"/>
        <w:rPr>
          <w:lang w:val="pt-BR"/>
        </w:rPr>
      </w:pPr>
      <w:r w:rsidRPr="001B5165">
        <w:rPr>
          <w:lang w:val="pt-BR"/>
        </w:rPr>
        <w:tab/>
        <w:t>-numar cazuri ramasi in evidenta 2021 - 148</w:t>
      </w:r>
    </w:p>
    <w:p w:rsidR="00104DAD" w:rsidRPr="001B5165" w:rsidRDefault="00104DAD" w:rsidP="001B5165">
      <w:pPr>
        <w:pStyle w:val="Default"/>
        <w:jc w:val="both"/>
        <w:rPr>
          <w:i/>
          <w:color w:val="auto"/>
          <w:lang w:val="fr-FR"/>
        </w:rPr>
      </w:pPr>
      <w:r w:rsidRPr="001B5165">
        <w:rPr>
          <w:i/>
          <w:color w:val="auto"/>
          <w:lang w:val="fr-FR"/>
        </w:rPr>
        <w:lastRenderedPageBreak/>
        <w:t xml:space="preserve">2. Morbiditatea prin diabet. </w:t>
      </w:r>
    </w:p>
    <w:p w:rsidR="00064A18" w:rsidRPr="005574E1" w:rsidRDefault="00104DAD" w:rsidP="001B5165">
      <w:pPr>
        <w:pStyle w:val="Default"/>
        <w:jc w:val="both"/>
        <w:rPr>
          <w:b w:val="0"/>
          <w:color w:val="auto"/>
          <w:lang w:val="fr-FR"/>
        </w:rPr>
      </w:pPr>
      <w:r w:rsidRPr="005574E1">
        <w:rPr>
          <w:b w:val="0"/>
          <w:color w:val="auto"/>
          <w:lang w:val="fr-FR"/>
        </w:rPr>
        <w:t>In anul 2020 s-au inregistrat un numar de 1937 cazuri noi de diabet, comparativ cu anul 2019  2422 cazuri noi si 2807 cazuri noi inregistrate in 2018. La sfarsitul anului au ramas in evidenta un numar de 40197 bolnavi.</w:t>
      </w:r>
    </w:p>
    <w:p w:rsidR="00104DAD" w:rsidRPr="005574E1" w:rsidRDefault="00C60886" w:rsidP="001B5165">
      <w:pPr>
        <w:pStyle w:val="Default"/>
        <w:jc w:val="both"/>
        <w:rPr>
          <w:b w:val="0"/>
          <w:color w:val="auto"/>
          <w:lang w:val="fr-FR"/>
        </w:rPr>
      </w:pPr>
      <w:r w:rsidRPr="005574E1">
        <w:rPr>
          <w:b w:val="0"/>
          <w:color w:val="auto"/>
          <w:lang w:val="fr-FR"/>
        </w:rPr>
        <w:t>I</w:t>
      </w:r>
      <w:r w:rsidR="00064A18" w:rsidRPr="005574E1">
        <w:rPr>
          <w:b w:val="0"/>
          <w:color w:val="auto"/>
          <w:lang w:val="fr-FR"/>
        </w:rPr>
        <w:t>n primele 3 trimestre ale</w:t>
      </w:r>
      <w:r w:rsidRPr="005574E1">
        <w:rPr>
          <w:b w:val="0"/>
          <w:color w:val="auto"/>
          <w:lang w:val="fr-FR"/>
        </w:rPr>
        <w:t xml:space="preserve"> anului 2021 s-au inregistrat un numar de 2144 cazuri noi de diabet . </w:t>
      </w:r>
    </w:p>
    <w:p w:rsidR="003174CB" w:rsidRPr="005574E1" w:rsidRDefault="00C60886" w:rsidP="001B5165">
      <w:pPr>
        <w:pStyle w:val="Default"/>
        <w:jc w:val="both"/>
        <w:rPr>
          <w:b w:val="0"/>
          <w:color w:val="auto"/>
          <w:lang w:val="fr-FR"/>
        </w:rPr>
      </w:pPr>
      <w:r w:rsidRPr="005574E1">
        <w:rPr>
          <w:b w:val="0"/>
          <w:color w:val="auto"/>
          <w:lang w:val="fr-FR"/>
        </w:rPr>
        <w:t>La aceasta data</w:t>
      </w:r>
      <w:r w:rsidRPr="005574E1">
        <w:rPr>
          <w:b w:val="0"/>
          <w:color w:val="FF0000"/>
          <w:lang w:val="fr-FR"/>
        </w:rPr>
        <w:t xml:space="preserve"> </w:t>
      </w:r>
      <w:r w:rsidRPr="005574E1">
        <w:rPr>
          <w:b w:val="0"/>
          <w:color w:val="auto"/>
          <w:lang w:val="fr-FR"/>
        </w:rPr>
        <w:t>au ramas in evidenta un numar de 41384 bolnavi.</w:t>
      </w:r>
    </w:p>
    <w:p w:rsidR="00104DAD" w:rsidRPr="001B5165" w:rsidRDefault="00104DAD" w:rsidP="001B5165">
      <w:pPr>
        <w:pStyle w:val="Default"/>
        <w:jc w:val="both"/>
        <w:rPr>
          <w:i/>
          <w:color w:val="auto"/>
          <w:lang w:val="fr-FR"/>
        </w:rPr>
      </w:pPr>
      <w:r w:rsidRPr="001B5165">
        <w:rPr>
          <w:i/>
          <w:color w:val="auto"/>
          <w:lang w:val="fr-FR"/>
        </w:rPr>
        <w:t>3.Morbiditatea prin cancer.</w:t>
      </w:r>
    </w:p>
    <w:p w:rsidR="00104DAD" w:rsidRPr="005574E1" w:rsidRDefault="00104DAD" w:rsidP="001B5165">
      <w:pPr>
        <w:pStyle w:val="Default"/>
        <w:jc w:val="both"/>
        <w:rPr>
          <w:b w:val="0"/>
          <w:color w:val="auto"/>
          <w:lang w:val="fr-FR"/>
        </w:rPr>
      </w:pPr>
      <w:r w:rsidRPr="005574E1">
        <w:rPr>
          <w:b w:val="0"/>
          <w:color w:val="auto"/>
          <w:lang w:val="fr-FR"/>
        </w:rPr>
        <w:t>In anul 2020 s-au inregistrat un numar de 1864 cazuri noi de afectiuni tumorale fata de un numar de 1934 cazuri noi, înregistrate in anul 2019 si 2097 cazuri noi inregistrate in 2018.</w:t>
      </w:r>
    </w:p>
    <w:p w:rsidR="00D00571" w:rsidRDefault="000E6E83" w:rsidP="001B5165">
      <w:pPr>
        <w:pStyle w:val="Default"/>
        <w:jc w:val="both"/>
        <w:rPr>
          <w:b w:val="0"/>
          <w:color w:val="auto"/>
          <w:lang w:val="fr-FR"/>
        </w:rPr>
      </w:pPr>
      <w:r w:rsidRPr="005574E1">
        <w:rPr>
          <w:b w:val="0"/>
          <w:color w:val="auto"/>
          <w:lang w:val="fr-FR"/>
        </w:rPr>
        <w:t>In primele 3 trimestre ale anului 2021 s-au inregistrat un numar de 1487</w:t>
      </w:r>
      <w:r w:rsidR="00D00571" w:rsidRPr="005574E1">
        <w:rPr>
          <w:b w:val="0"/>
          <w:color w:val="auto"/>
          <w:lang w:val="fr-FR"/>
        </w:rPr>
        <w:t>cazuri no</w:t>
      </w:r>
      <w:r w:rsidR="000F4183" w:rsidRPr="005574E1">
        <w:rPr>
          <w:b w:val="0"/>
          <w:color w:val="auto"/>
          <w:lang w:val="fr-FR"/>
        </w:rPr>
        <w:t>i</w:t>
      </w:r>
    </w:p>
    <w:p w:rsidR="001B5165" w:rsidRPr="005574E1" w:rsidRDefault="001B5165" w:rsidP="001B5165">
      <w:pPr>
        <w:pStyle w:val="Default"/>
        <w:jc w:val="both"/>
        <w:rPr>
          <w:b w:val="0"/>
          <w:color w:val="auto"/>
          <w:lang w:val="fr-FR"/>
        </w:rPr>
      </w:pPr>
    </w:p>
    <w:p w:rsidR="00D75BAD" w:rsidRPr="001B5165" w:rsidRDefault="000F4183" w:rsidP="001B5165">
      <w:pPr>
        <w:pStyle w:val="Default"/>
        <w:jc w:val="both"/>
        <w:rPr>
          <w:i/>
        </w:rPr>
      </w:pPr>
      <w:r w:rsidRPr="001B5165">
        <w:rPr>
          <w:i/>
        </w:rPr>
        <w:t>Direcţia de sănătate publică evaluează, coordonează şi monitorizează modul de asigurare a asistenţei medicale curative şi profilactice din unităţile sanitare din judet</w:t>
      </w:r>
      <w:r w:rsidR="00331919" w:rsidRPr="001B5165">
        <w:rPr>
          <w:i/>
        </w:rPr>
        <w:t xml:space="preserve"> şi exercită atribuţii specifice de control în sănătatea publică, în domeniile de competenţă.</w:t>
      </w:r>
    </w:p>
    <w:p w:rsidR="00331919" w:rsidRPr="005574E1" w:rsidRDefault="00331919" w:rsidP="001B5165">
      <w:pPr>
        <w:pStyle w:val="Default"/>
        <w:jc w:val="both"/>
        <w:rPr>
          <w:b w:val="0"/>
          <w:color w:val="auto"/>
          <w:lang w:val="fr-FR"/>
        </w:rPr>
      </w:pPr>
      <w:r w:rsidRPr="005574E1">
        <w:rPr>
          <w:b w:val="0"/>
        </w:rPr>
        <w:t>Asistenta medicala in judet este organizata astfel:</w:t>
      </w:r>
    </w:p>
    <w:p w:rsidR="00B146DB" w:rsidRPr="005574E1" w:rsidRDefault="00D75BAD" w:rsidP="00304650">
      <w:pPr>
        <w:pStyle w:val="Default"/>
        <w:numPr>
          <w:ilvl w:val="0"/>
          <w:numId w:val="15"/>
        </w:numPr>
        <w:jc w:val="both"/>
        <w:rPr>
          <w:b w:val="0"/>
          <w:color w:val="auto"/>
          <w:lang w:val="it-IT"/>
        </w:rPr>
      </w:pPr>
      <w:r w:rsidRPr="005574E1">
        <w:rPr>
          <w:b w:val="0"/>
          <w:color w:val="auto"/>
          <w:lang w:val="it-IT"/>
        </w:rPr>
        <w:t xml:space="preserve">ASISTENTA MEDICALA PRIMARA </w:t>
      </w:r>
      <w:r w:rsidR="00704E68" w:rsidRPr="005574E1">
        <w:rPr>
          <w:b w:val="0"/>
          <w:color w:val="auto"/>
          <w:lang w:val="it-IT"/>
        </w:rPr>
        <w:t xml:space="preserve">este </w:t>
      </w:r>
      <w:r w:rsidRPr="005574E1">
        <w:rPr>
          <w:b w:val="0"/>
          <w:color w:val="auto"/>
          <w:lang w:val="it-IT"/>
        </w:rPr>
        <w:t>asigurata prin 3</w:t>
      </w:r>
      <w:r w:rsidR="00AC1FE7" w:rsidRPr="005574E1">
        <w:rPr>
          <w:b w:val="0"/>
          <w:color w:val="auto"/>
          <w:lang w:val="it-IT"/>
        </w:rPr>
        <w:t>37</w:t>
      </w:r>
      <w:r w:rsidRPr="005574E1">
        <w:rPr>
          <w:b w:val="0"/>
          <w:color w:val="auto"/>
          <w:lang w:val="it-IT"/>
        </w:rPr>
        <w:t xml:space="preserve"> c</w:t>
      </w:r>
      <w:r w:rsidR="00B146DB" w:rsidRPr="005574E1">
        <w:rPr>
          <w:b w:val="0"/>
          <w:color w:val="auto"/>
          <w:lang w:val="it-IT"/>
        </w:rPr>
        <w:t xml:space="preserve">abinete medicale de medicina </w:t>
      </w:r>
    </w:p>
    <w:p w:rsidR="00D75BAD" w:rsidRPr="005574E1" w:rsidRDefault="00B146DB" w:rsidP="001B5165">
      <w:pPr>
        <w:pStyle w:val="Default"/>
        <w:ind w:firstLine="0"/>
        <w:jc w:val="both"/>
        <w:rPr>
          <w:b w:val="0"/>
          <w:color w:val="auto"/>
          <w:lang w:val="it-IT"/>
        </w:rPr>
      </w:pPr>
      <w:r w:rsidRPr="005574E1">
        <w:rPr>
          <w:b w:val="0"/>
          <w:color w:val="auto"/>
          <w:lang w:val="it-IT"/>
        </w:rPr>
        <w:t xml:space="preserve">de </w:t>
      </w:r>
      <w:r w:rsidR="00D75BAD" w:rsidRPr="005574E1">
        <w:rPr>
          <w:b w:val="0"/>
          <w:color w:val="auto"/>
          <w:lang w:val="it-IT"/>
        </w:rPr>
        <w:t>familie in relatie contractuala cu CAS Arges, repartizate in cele 95 de comune, 4 orase si 3 municipii.</w:t>
      </w:r>
    </w:p>
    <w:p w:rsidR="00D75BAD" w:rsidRPr="005574E1" w:rsidRDefault="00D75BAD" w:rsidP="00304650">
      <w:pPr>
        <w:pStyle w:val="Default"/>
        <w:numPr>
          <w:ilvl w:val="0"/>
          <w:numId w:val="15"/>
        </w:numPr>
        <w:jc w:val="both"/>
        <w:rPr>
          <w:b w:val="0"/>
          <w:color w:val="auto"/>
          <w:lang w:val="fr-FR"/>
        </w:rPr>
      </w:pPr>
      <w:r w:rsidRPr="005574E1">
        <w:rPr>
          <w:b w:val="0"/>
          <w:color w:val="auto"/>
          <w:lang w:val="fr-FR"/>
        </w:rPr>
        <w:t xml:space="preserve">ASISTENTA MEDICALA COMUNITARA </w:t>
      </w:r>
    </w:p>
    <w:p w:rsidR="00D75BAD" w:rsidRPr="005574E1" w:rsidRDefault="00F17426" w:rsidP="001B5165">
      <w:pPr>
        <w:pStyle w:val="Default"/>
        <w:jc w:val="both"/>
        <w:rPr>
          <w:b w:val="0"/>
          <w:color w:val="auto"/>
          <w:lang w:val="fr-FR"/>
        </w:rPr>
      </w:pPr>
      <w:r w:rsidRPr="005574E1">
        <w:rPr>
          <w:b w:val="0"/>
          <w:color w:val="auto"/>
          <w:lang w:val="fr-FR"/>
        </w:rPr>
        <w:t xml:space="preserve"> L</w:t>
      </w:r>
      <w:r w:rsidR="00D75BAD" w:rsidRPr="005574E1">
        <w:rPr>
          <w:b w:val="0"/>
          <w:color w:val="auto"/>
          <w:lang w:val="fr-FR"/>
        </w:rPr>
        <w:t>a finele anului 20</w:t>
      </w:r>
      <w:r w:rsidR="0017667F" w:rsidRPr="005574E1">
        <w:rPr>
          <w:b w:val="0"/>
          <w:color w:val="auto"/>
          <w:lang w:val="fr-FR"/>
        </w:rPr>
        <w:t>20</w:t>
      </w:r>
      <w:r w:rsidR="00D75BAD" w:rsidRPr="005574E1">
        <w:rPr>
          <w:b w:val="0"/>
          <w:color w:val="auto"/>
          <w:lang w:val="fr-FR"/>
        </w:rPr>
        <w:t xml:space="preserve"> erau existenti : </w:t>
      </w:r>
      <w:r w:rsidR="0017667F" w:rsidRPr="005574E1">
        <w:rPr>
          <w:b w:val="0"/>
          <w:color w:val="auto"/>
          <w:lang w:val="fr-FR"/>
        </w:rPr>
        <w:t>9</w:t>
      </w:r>
      <w:r w:rsidR="00D75BAD" w:rsidRPr="005574E1">
        <w:rPr>
          <w:b w:val="0"/>
          <w:color w:val="auto"/>
          <w:lang w:val="fr-FR"/>
        </w:rPr>
        <w:t xml:space="preserve"> asistenti medicali comunitari in localitatile Merisani, Valea Mare Pravat, Costesti, Mioveni,  Curtea de Arges, Cetateni, Malureni, Berevoesti</w:t>
      </w:r>
      <w:r w:rsidR="0017667F" w:rsidRPr="005574E1">
        <w:rPr>
          <w:b w:val="0"/>
          <w:color w:val="auto"/>
          <w:lang w:val="fr-FR"/>
        </w:rPr>
        <w:t>, Aninoasa si din 6</w:t>
      </w:r>
      <w:r w:rsidR="00D75BAD" w:rsidRPr="005574E1">
        <w:rPr>
          <w:b w:val="0"/>
          <w:color w:val="auto"/>
          <w:lang w:val="fr-FR"/>
        </w:rPr>
        <w:t xml:space="preserve"> mediatori sanitari in localitatile Campulung, Bughea de Sus , T</w:t>
      </w:r>
      <w:r w:rsidR="0017667F" w:rsidRPr="005574E1">
        <w:rPr>
          <w:b w:val="0"/>
          <w:color w:val="auto"/>
          <w:lang w:val="fr-FR"/>
        </w:rPr>
        <w:t>itesti , Dragoslavele, Cetateni, Aninoasa.</w:t>
      </w:r>
    </w:p>
    <w:p w:rsidR="00D75BAD" w:rsidRPr="005574E1" w:rsidRDefault="00D75BAD" w:rsidP="001B5165">
      <w:pPr>
        <w:numPr>
          <w:ilvl w:val="0"/>
          <w:numId w:val="1"/>
        </w:numPr>
        <w:ind w:left="0" w:firstLine="360"/>
        <w:jc w:val="both"/>
        <w:rPr>
          <w:bCs/>
          <w:lang w:val="fr-FR"/>
        </w:rPr>
      </w:pPr>
      <w:r w:rsidRPr="005574E1">
        <w:rPr>
          <w:bCs/>
          <w:lang w:val="fr-FR"/>
        </w:rPr>
        <w:t>ASISTENTA  AMBULATORIE  DE  SPECIALITATE este asigurata  prin:</w:t>
      </w:r>
    </w:p>
    <w:p w:rsidR="00D75BAD" w:rsidRPr="005574E1" w:rsidRDefault="00D75BAD" w:rsidP="001B5165">
      <w:pPr>
        <w:ind w:firstLine="720"/>
        <w:jc w:val="both"/>
        <w:rPr>
          <w:bCs/>
          <w:lang w:val="fr-FR"/>
        </w:rPr>
      </w:pPr>
      <w:r w:rsidRPr="005574E1">
        <w:rPr>
          <w:bCs/>
          <w:lang w:val="fr-FR"/>
        </w:rPr>
        <w:t xml:space="preserve">● 313 cabinete de specialitate  ambulatorii organizate in baza OG nr. 124/1998 modificata si completata cu HG 629/2001  ( 167 – CMI si 146 SRL) </w:t>
      </w:r>
    </w:p>
    <w:p w:rsidR="006F75F7" w:rsidRPr="005574E1" w:rsidRDefault="00D75BAD" w:rsidP="001B5165">
      <w:pPr>
        <w:ind w:firstLine="720"/>
        <w:jc w:val="both"/>
        <w:rPr>
          <w:bCs/>
        </w:rPr>
      </w:pPr>
      <w:r w:rsidRPr="005574E1">
        <w:rPr>
          <w:bCs/>
        </w:rPr>
        <w:t>●</w:t>
      </w:r>
      <w:r w:rsidR="006F75F7" w:rsidRPr="005574E1">
        <w:rPr>
          <w:bCs/>
        </w:rPr>
        <w:t xml:space="preserve"> 495 </w:t>
      </w:r>
      <w:r w:rsidRPr="005574E1">
        <w:rPr>
          <w:bCs/>
        </w:rPr>
        <w:t>cabinet</w:t>
      </w:r>
      <w:r w:rsidR="006F75F7" w:rsidRPr="005574E1">
        <w:rPr>
          <w:bCs/>
        </w:rPr>
        <w:t>e ale medicilor stomatologi ( 410</w:t>
      </w:r>
      <w:r w:rsidRPr="005574E1">
        <w:rPr>
          <w:bCs/>
        </w:rPr>
        <w:t xml:space="preserve">  dintre </w:t>
      </w:r>
      <w:r w:rsidR="006F75F7" w:rsidRPr="005574E1">
        <w:rPr>
          <w:bCs/>
        </w:rPr>
        <w:t xml:space="preserve">acestia fiind mediul </w:t>
      </w:r>
      <w:r w:rsidR="00A179C9" w:rsidRPr="005574E1">
        <w:rPr>
          <w:bCs/>
        </w:rPr>
        <w:t>u</w:t>
      </w:r>
      <w:r w:rsidR="006F75F7" w:rsidRPr="005574E1">
        <w:rPr>
          <w:bCs/>
        </w:rPr>
        <w:t>rban si 85</w:t>
      </w:r>
      <w:r w:rsidR="00A179C9" w:rsidRPr="005574E1">
        <w:rPr>
          <w:bCs/>
        </w:rPr>
        <w:t xml:space="preserve"> in r</w:t>
      </w:r>
      <w:r w:rsidR="006F75F7" w:rsidRPr="005574E1">
        <w:rPr>
          <w:bCs/>
        </w:rPr>
        <w:t>ural ) din care 64 in relatie cu contractuala cu CAS Arges.</w:t>
      </w:r>
    </w:p>
    <w:p w:rsidR="00D75BAD" w:rsidRPr="005574E1" w:rsidRDefault="006F75F7" w:rsidP="001B5165">
      <w:pPr>
        <w:jc w:val="both"/>
        <w:rPr>
          <w:bCs/>
          <w:lang w:val="fr-FR"/>
        </w:rPr>
      </w:pPr>
      <w:r w:rsidRPr="005574E1">
        <w:rPr>
          <w:bCs/>
          <w:lang w:val="fr-FR"/>
        </w:rPr>
        <w:t xml:space="preserve">          ● </w:t>
      </w:r>
      <w:r w:rsidR="001B18F1" w:rsidRPr="005574E1">
        <w:rPr>
          <w:bCs/>
          <w:lang w:val="fr-FR"/>
        </w:rPr>
        <w:t>Un numar de 61</w:t>
      </w:r>
      <w:r w:rsidR="00A179C9" w:rsidRPr="005574E1">
        <w:rPr>
          <w:bCs/>
          <w:lang w:val="fr-FR"/>
        </w:rPr>
        <w:t xml:space="preserve"> </w:t>
      </w:r>
      <w:r w:rsidR="001B18F1" w:rsidRPr="005574E1">
        <w:rPr>
          <w:bCs/>
          <w:lang w:val="fr-FR"/>
        </w:rPr>
        <w:t xml:space="preserve">furnizori </w:t>
      </w:r>
      <w:r w:rsidR="00D75BAD" w:rsidRPr="005574E1">
        <w:rPr>
          <w:bCs/>
          <w:lang w:val="fr-FR"/>
        </w:rPr>
        <w:t xml:space="preserve"> de</w:t>
      </w:r>
      <w:r w:rsidR="001B18F1" w:rsidRPr="005574E1">
        <w:rPr>
          <w:bCs/>
          <w:lang w:val="fr-FR"/>
        </w:rPr>
        <w:t xml:space="preserve"> servicii medicale</w:t>
      </w:r>
      <w:r w:rsidR="00D75BAD" w:rsidRPr="005574E1">
        <w:rPr>
          <w:bCs/>
          <w:lang w:val="fr-FR"/>
        </w:rPr>
        <w:t xml:space="preserve"> sunt in re</w:t>
      </w:r>
      <w:r w:rsidR="00A179C9" w:rsidRPr="005574E1">
        <w:rPr>
          <w:bCs/>
          <w:lang w:val="fr-FR"/>
        </w:rPr>
        <w:t>latie contractuala cu CAS Arges</w:t>
      </w:r>
      <w:r w:rsidR="00D75BAD" w:rsidRPr="005574E1">
        <w:rPr>
          <w:bCs/>
          <w:lang w:val="fr-FR"/>
        </w:rPr>
        <w:t>,</w:t>
      </w:r>
    </w:p>
    <w:p w:rsidR="00D75BAD" w:rsidRPr="005574E1" w:rsidRDefault="001B18F1" w:rsidP="001B5165">
      <w:pPr>
        <w:ind w:firstLine="720"/>
        <w:jc w:val="both"/>
        <w:rPr>
          <w:bCs/>
          <w:lang w:val="fr-FR"/>
        </w:rPr>
      </w:pPr>
      <w:r w:rsidRPr="005574E1">
        <w:rPr>
          <w:bCs/>
          <w:lang w:val="fr-FR"/>
        </w:rPr>
        <w:t xml:space="preserve">- </w:t>
      </w:r>
      <w:r w:rsidR="00D75BAD" w:rsidRPr="005574E1">
        <w:rPr>
          <w:bCs/>
          <w:lang w:val="fr-FR"/>
        </w:rPr>
        <w:t xml:space="preserve"> ambulatoriile integrate de specialita</w:t>
      </w:r>
      <w:r w:rsidRPr="005574E1">
        <w:rPr>
          <w:bCs/>
          <w:lang w:val="fr-FR"/>
        </w:rPr>
        <w:t>te ale spitalelor in numar de 12</w:t>
      </w:r>
      <w:r w:rsidR="00D75BAD" w:rsidRPr="005574E1">
        <w:rPr>
          <w:bCs/>
          <w:lang w:val="fr-FR"/>
        </w:rPr>
        <w:t xml:space="preserve"> (cu 89 cabinete)</w:t>
      </w:r>
    </w:p>
    <w:p w:rsidR="00D75BAD" w:rsidRPr="005574E1" w:rsidRDefault="001B18F1" w:rsidP="001B5165">
      <w:pPr>
        <w:ind w:firstLine="720"/>
        <w:jc w:val="both"/>
        <w:rPr>
          <w:bCs/>
          <w:lang w:val="fr-FR"/>
        </w:rPr>
      </w:pPr>
      <w:r w:rsidRPr="005574E1">
        <w:rPr>
          <w:bCs/>
          <w:lang w:val="fr-FR"/>
        </w:rPr>
        <w:t xml:space="preserve">- </w:t>
      </w:r>
      <w:r w:rsidR="00D75BAD" w:rsidRPr="005574E1">
        <w:rPr>
          <w:bCs/>
          <w:lang w:val="fr-FR"/>
        </w:rPr>
        <w:t xml:space="preserve"> un centru de diagnostic si tratament (cu 17 cabinete )</w:t>
      </w:r>
    </w:p>
    <w:p w:rsidR="001B18F1" w:rsidRPr="005574E1" w:rsidRDefault="001B18F1" w:rsidP="001B5165">
      <w:pPr>
        <w:ind w:firstLine="720"/>
        <w:jc w:val="both"/>
        <w:rPr>
          <w:bCs/>
          <w:lang w:val="fr-FR"/>
        </w:rPr>
      </w:pPr>
      <w:r w:rsidRPr="005574E1">
        <w:rPr>
          <w:bCs/>
          <w:lang w:val="fr-FR"/>
        </w:rPr>
        <w:t>-  48 CMI+SRL</w:t>
      </w:r>
    </w:p>
    <w:p w:rsidR="00A179C9" w:rsidRPr="005574E1" w:rsidRDefault="00D75BAD" w:rsidP="001B5165">
      <w:pPr>
        <w:ind w:firstLine="720"/>
        <w:jc w:val="both"/>
        <w:rPr>
          <w:bCs/>
          <w:lang w:val="fr-FR"/>
        </w:rPr>
      </w:pPr>
      <w:r w:rsidRPr="005574E1">
        <w:rPr>
          <w:bCs/>
          <w:lang w:val="fr-FR"/>
        </w:rPr>
        <w:t xml:space="preserve">● </w:t>
      </w:r>
      <w:r w:rsidR="001B18F1" w:rsidRPr="005574E1">
        <w:rPr>
          <w:bCs/>
          <w:lang w:val="fr-FR"/>
        </w:rPr>
        <w:t>43</w:t>
      </w:r>
      <w:r w:rsidRPr="005574E1">
        <w:rPr>
          <w:bCs/>
          <w:lang w:val="fr-FR"/>
        </w:rPr>
        <w:t xml:space="preserve"> de furnizori de investigatii paraclinice</w:t>
      </w:r>
      <w:r w:rsidR="001B18F1" w:rsidRPr="005574E1">
        <w:rPr>
          <w:bCs/>
          <w:lang w:val="fr-FR"/>
        </w:rPr>
        <w:t xml:space="preserve"> din care 8 in Bucuresti</w:t>
      </w:r>
    </w:p>
    <w:p w:rsidR="00D75BAD" w:rsidRPr="005574E1" w:rsidRDefault="00D75BAD" w:rsidP="001B5165">
      <w:pPr>
        <w:numPr>
          <w:ilvl w:val="0"/>
          <w:numId w:val="1"/>
        </w:numPr>
        <w:ind w:left="0" w:firstLine="360"/>
        <w:jc w:val="both"/>
        <w:rPr>
          <w:bCs/>
          <w:lang w:val="fr-FR"/>
        </w:rPr>
      </w:pPr>
      <w:r w:rsidRPr="005574E1">
        <w:rPr>
          <w:bCs/>
          <w:lang w:val="fr-FR"/>
        </w:rPr>
        <w:t>ASISTENTA  SPITALICEASCA este  asigurata de:</w:t>
      </w:r>
    </w:p>
    <w:p w:rsidR="00D75BAD" w:rsidRPr="005574E1" w:rsidRDefault="00D75BAD" w:rsidP="00304650">
      <w:pPr>
        <w:numPr>
          <w:ilvl w:val="0"/>
          <w:numId w:val="3"/>
        </w:numPr>
        <w:ind w:left="0" w:firstLine="810"/>
        <w:jc w:val="both"/>
        <w:rPr>
          <w:bCs/>
          <w:lang w:val="fr-FR"/>
        </w:rPr>
      </w:pPr>
      <w:r w:rsidRPr="005574E1">
        <w:rPr>
          <w:bCs/>
          <w:lang w:val="fr-FR"/>
        </w:rPr>
        <w:t>Numarul de spitale eligibile pentru incheierea de contracte pentru spitalizare continua pe teritoriul judetului Arges este de 15 din care 13 unitati sanitare publice aflate in administrarea Consiliului Judetean /</w:t>
      </w:r>
      <w:r w:rsidR="00A179C9" w:rsidRPr="005574E1">
        <w:rPr>
          <w:bCs/>
          <w:lang w:val="fr-FR"/>
        </w:rPr>
        <w:t>local</w:t>
      </w:r>
      <w:r w:rsidRPr="005574E1">
        <w:rPr>
          <w:bCs/>
          <w:lang w:val="fr-FR"/>
        </w:rPr>
        <w:t xml:space="preserve"> si 2 private. Numarul total de paturi  aprobate de MS  exi</w:t>
      </w:r>
      <w:r w:rsidR="006F75F7" w:rsidRPr="005574E1">
        <w:rPr>
          <w:bCs/>
          <w:lang w:val="fr-FR"/>
        </w:rPr>
        <w:t>stente in cele 15 spitale: 3259</w:t>
      </w:r>
      <w:r w:rsidRPr="005574E1">
        <w:rPr>
          <w:bCs/>
          <w:lang w:val="fr-FR"/>
        </w:rPr>
        <w:t xml:space="preserve"> .</w:t>
      </w:r>
    </w:p>
    <w:p w:rsidR="00D75BAD" w:rsidRPr="005574E1" w:rsidRDefault="00D75BAD" w:rsidP="00304650">
      <w:pPr>
        <w:numPr>
          <w:ilvl w:val="0"/>
          <w:numId w:val="3"/>
        </w:numPr>
        <w:ind w:left="0" w:firstLine="810"/>
        <w:jc w:val="both"/>
        <w:rPr>
          <w:bCs/>
          <w:lang w:val="fr-FR"/>
        </w:rPr>
      </w:pPr>
      <w:r w:rsidRPr="005574E1">
        <w:rPr>
          <w:bCs/>
          <w:lang w:val="fr-FR"/>
        </w:rPr>
        <w:t xml:space="preserve">2 unitati sanitare cu paturi apartinand Ministerelor cu retea sanitara proprie (Spitalul Penitenciar Colibasi si Spitalul Militar de Urgenta Pitesti ) cu </w:t>
      </w:r>
      <w:r w:rsidR="00ED1449" w:rsidRPr="005574E1">
        <w:rPr>
          <w:bCs/>
          <w:lang w:val="fr-FR"/>
        </w:rPr>
        <w:t>306</w:t>
      </w:r>
      <w:r w:rsidRPr="005574E1">
        <w:rPr>
          <w:bCs/>
          <w:lang w:val="fr-FR"/>
        </w:rPr>
        <w:t xml:space="preserve"> paturi</w:t>
      </w:r>
    </w:p>
    <w:p w:rsidR="00D75BAD" w:rsidRPr="005574E1" w:rsidRDefault="00F05888" w:rsidP="00304650">
      <w:pPr>
        <w:numPr>
          <w:ilvl w:val="0"/>
          <w:numId w:val="3"/>
        </w:numPr>
        <w:ind w:left="0" w:firstLine="810"/>
        <w:jc w:val="both"/>
        <w:rPr>
          <w:bCs/>
          <w:lang w:val="fr-FR"/>
        </w:rPr>
      </w:pPr>
      <w:r w:rsidRPr="005574E1">
        <w:rPr>
          <w:bCs/>
        </w:rPr>
        <w:t>12</w:t>
      </w:r>
      <w:r w:rsidR="00D75BAD" w:rsidRPr="005574E1">
        <w:rPr>
          <w:bCs/>
        </w:rPr>
        <w:t xml:space="preserve"> unitati sanitare cu paturi in sistem privat </w:t>
      </w:r>
      <w:r w:rsidR="00A179C9" w:rsidRPr="005574E1">
        <w:rPr>
          <w:bCs/>
        </w:rPr>
        <w:t>(</w:t>
      </w:r>
      <w:r w:rsidR="00D75BAD" w:rsidRPr="005574E1">
        <w:rPr>
          <w:bCs/>
        </w:rPr>
        <w:t>Spitalul Sf.Nicolae(71+33</w:t>
      </w:r>
      <w:r w:rsidR="00682E2C" w:rsidRPr="005574E1">
        <w:rPr>
          <w:bCs/>
        </w:rPr>
        <w:t>),</w:t>
      </w:r>
      <w:r w:rsidRPr="005574E1">
        <w:rPr>
          <w:bCs/>
        </w:rPr>
        <w:t xml:space="preserve"> </w:t>
      </w:r>
      <w:r w:rsidR="00D75BAD" w:rsidRPr="005574E1">
        <w:rPr>
          <w:bCs/>
        </w:rPr>
        <w:t>Spitalul SC Muntenia Competences (22+2), Spitalul SC Natisan Medicina Generala SRL</w:t>
      </w:r>
      <w:r w:rsidR="00A179C9" w:rsidRPr="005574E1">
        <w:rPr>
          <w:bCs/>
        </w:rPr>
        <w:t xml:space="preserve"> </w:t>
      </w:r>
      <w:r w:rsidR="00D75BAD" w:rsidRPr="005574E1">
        <w:rPr>
          <w:bCs/>
        </w:rPr>
        <w:t>(20),</w:t>
      </w:r>
      <w:r w:rsidR="00A179C9" w:rsidRPr="005574E1">
        <w:rPr>
          <w:bCs/>
        </w:rPr>
        <w:t xml:space="preserve"> </w:t>
      </w:r>
      <w:r w:rsidR="00D75BAD" w:rsidRPr="005574E1">
        <w:rPr>
          <w:bCs/>
        </w:rPr>
        <w:t>SC Sanamed Hospital SRL</w:t>
      </w:r>
      <w:r w:rsidR="00A179C9" w:rsidRPr="005574E1">
        <w:rPr>
          <w:bCs/>
        </w:rPr>
        <w:t xml:space="preserve"> </w:t>
      </w:r>
      <w:r w:rsidR="00D75BAD" w:rsidRPr="005574E1">
        <w:rPr>
          <w:bCs/>
        </w:rPr>
        <w:t>(</w:t>
      </w:r>
      <w:r w:rsidRPr="005574E1">
        <w:rPr>
          <w:bCs/>
        </w:rPr>
        <w:t>10</w:t>
      </w:r>
      <w:r w:rsidR="00D75BAD" w:rsidRPr="005574E1">
        <w:rPr>
          <w:bCs/>
        </w:rPr>
        <w:t>),</w:t>
      </w:r>
      <w:r w:rsidR="00A179C9" w:rsidRPr="005574E1">
        <w:rPr>
          <w:bCs/>
        </w:rPr>
        <w:t xml:space="preserve"> </w:t>
      </w:r>
      <w:r w:rsidR="00D75BAD" w:rsidRPr="005574E1">
        <w:rPr>
          <w:bCs/>
        </w:rPr>
        <w:t>SC Clubul Sanatatii SRL</w:t>
      </w:r>
      <w:r w:rsidR="00A179C9" w:rsidRPr="005574E1">
        <w:rPr>
          <w:bCs/>
        </w:rPr>
        <w:t xml:space="preserve"> </w:t>
      </w:r>
      <w:r w:rsidR="00D75BAD" w:rsidRPr="005574E1">
        <w:rPr>
          <w:bCs/>
        </w:rPr>
        <w:t>(5),</w:t>
      </w:r>
      <w:r w:rsidR="00A179C9" w:rsidRPr="005574E1">
        <w:rPr>
          <w:bCs/>
        </w:rPr>
        <w:t xml:space="preserve"> </w:t>
      </w:r>
      <w:r w:rsidR="00D75BAD" w:rsidRPr="005574E1">
        <w:rPr>
          <w:bCs/>
        </w:rPr>
        <w:t>SC Laurus Medical SRL</w:t>
      </w:r>
      <w:r w:rsidR="00A179C9" w:rsidRPr="005574E1">
        <w:rPr>
          <w:bCs/>
        </w:rPr>
        <w:t xml:space="preserve"> </w:t>
      </w:r>
      <w:r w:rsidR="00D75BAD" w:rsidRPr="005574E1">
        <w:rPr>
          <w:bCs/>
        </w:rPr>
        <w:t>(5), SC Oftalmoterapia Li</w:t>
      </w:r>
      <w:r w:rsidRPr="005574E1">
        <w:rPr>
          <w:bCs/>
        </w:rPr>
        <w:t>z SRL</w:t>
      </w:r>
      <w:r w:rsidR="00A179C9" w:rsidRPr="005574E1">
        <w:rPr>
          <w:bCs/>
        </w:rPr>
        <w:t xml:space="preserve"> </w:t>
      </w:r>
      <w:r w:rsidRPr="005574E1">
        <w:rPr>
          <w:bCs/>
        </w:rPr>
        <w:t xml:space="preserve">(2), SC </w:t>
      </w:r>
      <w:r w:rsidR="00ED1449" w:rsidRPr="005574E1">
        <w:rPr>
          <w:bCs/>
        </w:rPr>
        <w:t>Sc Endoscopie Arges</w:t>
      </w:r>
      <w:r w:rsidRPr="005574E1">
        <w:rPr>
          <w:bCs/>
        </w:rPr>
        <w:t xml:space="preserve"> </w:t>
      </w:r>
      <w:r w:rsidR="00ED1449" w:rsidRPr="005574E1">
        <w:rPr>
          <w:bCs/>
        </w:rPr>
        <w:t>(3</w:t>
      </w:r>
      <w:r w:rsidRPr="005574E1">
        <w:rPr>
          <w:bCs/>
        </w:rPr>
        <w:t>), Gral Medical SRL</w:t>
      </w:r>
      <w:r w:rsidR="00A179C9" w:rsidRPr="005574E1">
        <w:rPr>
          <w:bCs/>
        </w:rPr>
        <w:t xml:space="preserve"> </w:t>
      </w:r>
      <w:r w:rsidRPr="005574E1">
        <w:rPr>
          <w:bCs/>
        </w:rPr>
        <w:t>(10),</w:t>
      </w:r>
      <w:r w:rsidR="00A179C9" w:rsidRPr="005574E1">
        <w:rPr>
          <w:bCs/>
        </w:rPr>
        <w:t xml:space="preserve"> </w:t>
      </w:r>
      <w:r w:rsidRPr="005574E1">
        <w:rPr>
          <w:bCs/>
        </w:rPr>
        <w:t xml:space="preserve">Spitalul  DR. </w:t>
      </w:r>
      <w:r w:rsidRPr="005574E1">
        <w:rPr>
          <w:bCs/>
          <w:lang w:val="fr-FR"/>
        </w:rPr>
        <w:t>Irimia (18 aparate dializa),</w:t>
      </w:r>
      <w:r w:rsidR="00A179C9" w:rsidRPr="005574E1">
        <w:rPr>
          <w:bCs/>
          <w:lang w:val="fr-FR"/>
        </w:rPr>
        <w:t xml:space="preserve"> </w:t>
      </w:r>
      <w:r w:rsidRPr="005574E1">
        <w:rPr>
          <w:bCs/>
          <w:lang w:val="fr-FR"/>
        </w:rPr>
        <w:t>SC Fresenius  Pitesti</w:t>
      </w:r>
      <w:r w:rsidR="00D75BAD" w:rsidRPr="005574E1">
        <w:rPr>
          <w:bCs/>
          <w:lang w:val="fr-FR"/>
        </w:rPr>
        <w:t xml:space="preserve"> SRL (48)</w:t>
      </w:r>
      <w:r w:rsidR="00A179C9" w:rsidRPr="005574E1">
        <w:rPr>
          <w:bCs/>
          <w:lang w:val="fr-FR"/>
        </w:rPr>
        <w:t>,</w:t>
      </w:r>
      <w:r w:rsidR="00682E2C" w:rsidRPr="005574E1">
        <w:rPr>
          <w:bCs/>
          <w:lang w:val="fr-FR"/>
        </w:rPr>
        <w:t xml:space="preserve"> N</w:t>
      </w:r>
      <w:r w:rsidRPr="005574E1">
        <w:rPr>
          <w:bCs/>
          <w:lang w:val="fr-FR"/>
        </w:rPr>
        <w:t>ephr</w:t>
      </w:r>
      <w:r w:rsidR="00682E2C" w:rsidRPr="005574E1">
        <w:rPr>
          <w:bCs/>
          <w:lang w:val="fr-FR"/>
        </w:rPr>
        <w:t>ocare Campulung</w:t>
      </w:r>
      <w:r w:rsidR="00D75BAD" w:rsidRPr="005574E1">
        <w:rPr>
          <w:bCs/>
          <w:lang w:val="fr-FR"/>
        </w:rPr>
        <w:t xml:space="preserve"> </w:t>
      </w:r>
      <w:r w:rsidR="00682E2C" w:rsidRPr="005574E1">
        <w:rPr>
          <w:bCs/>
          <w:lang w:val="fr-FR"/>
        </w:rPr>
        <w:t>(</w:t>
      </w:r>
      <w:r w:rsidRPr="005574E1">
        <w:rPr>
          <w:bCs/>
          <w:lang w:val="fr-FR"/>
        </w:rPr>
        <w:t xml:space="preserve">17 </w:t>
      </w:r>
      <w:r w:rsidR="00682E2C" w:rsidRPr="005574E1">
        <w:rPr>
          <w:bCs/>
          <w:lang w:val="fr-FR"/>
        </w:rPr>
        <w:t xml:space="preserve">aparate dializa) </w:t>
      </w:r>
      <w:r w:rsidR="00D75BAD" w:rsidRPr="005574E1">
        <w:rPr>
          <w:bCs/>
          <w:lang w:val="fr-FR"/>
        </w:rPr>
        <w:t xml:space="preserve">cu </w:t>
      </w:r>
      <w:r w:rsidR="00220A35" w:rsidRPr="005574E1">
        <w:rPr>
          <w:bCs/>
          <w:lang w:val="fr-FR"/>
        </w:rPr>
        <w:t>93</w:t>
      </w:r>
      <w:r w:rsidR="00D75BAD" w:rsidRPr="005574E1">
        <w:rPr>
          <w:bCs/>
          <w:lang w:val="fr-FR"/>
        </w:rPr>
        <w:t xml:space="preserve"> pat</w:t>
      </w:r>
      <w:r w:rsidR="008474C6" w:rsidRPr="005574E1">
        <w:rPr>
          <w:bCs/>
          <w:lang w:val="fr-FR"/>
        </w:rPr>
        <w:t xml:space="preserve">uri spitalizare continua si </w:t>
      </w:r>
      <w:r w:rsidR="00220A35" w:rsidRPr="005574E1">
        <w:rPr>
          <w:bCs/>
          <w:lang w:val="fr-FR"/>
        </w:rPr>
        <w:t>9</w:t>
      </w:r>
      <w:r w:rsidR="00ED1449" w:rsidRPr="005574E1">
        <w:rPr>
          <w:bCs/>
          <w:lang w:val="fr-FR"/>
        </w:rPr>
        <w:t xml:space="preserve">0 </w:t>
      </w:r>
      <w:r w:rsidR="00D75BAD" w:rsidRPr="005574E1">
        <w:rPr>
          <w:bCs/>
          <w:lang w:val="fr-FR"/>
        </w:rPr>
        <w:t>paturi cu spitalizare de zi</w:t>
      </w:r>
      <w:r w:rsidR="008474C6" w:rsidRPr="005574E1">
        <w:rPr>
          <w:bCs/>
          <w:lang w:val="fr-FR"/>
        </w:rPr>
        <w:t xml:space="preserve"> si 83 aparate dializa.</w:t>
      </w:r>
    </w:p>
    <w:p w:rsidR="00D75BAD" w:rsidRDefault="00D75BAD" w:rsidP="001B5165">
      <w:pPr>
        <w:ind w:firstLine="360"/>
        <w:jc w:val="both"/>
        <w:rPr>
          <w:lang w:val="fr-FR"/>
        </w:rPr>
      </w:pPr>
      <w:r w:rsidRPr="005574E1">
        <w:rPr>
          <w:bCs/>
          <w:lang w:val="fr-FR"/>
        </w:rPr>
        <w:t xml:space="preserve">     Numarul total de paturi pe judet a fost de </w:t>
      </w:r>
      <w:r w:rsidR="00ED1449" w:rsidRPr="005574E1">
        <w:rPr>
          <w:bCs/>
          <w:lang w:val="fr-FR"/>
        </w:rPr>
        <w:t>3565</w:t>
      </w:r>
      <w:r w:rsidRPr="005574E1">
        <w:rPr>
          <w:bCs/>
          <w:lang w:val="fr-FR"/>
        </w:rPr>
        <w:t xml:space="preserve"> asigurand un i</w:t>
      </w:r>
      <w:r w:rsidR="00ED1449" w:rsidRPr="005574E1">
        <w:rPr>
          <w:bCs/>
          <w:lang w:val="fr-FR"/>
        </w:rPr>
        <w:t>ndice de  5,65</w:t>
      </w:r>
      <w:r w:rsidRPr="005574E1">
        <w:rPr>
          <w:bCs/>
          <w:lang w:val="fr-FR"/>
        </w:rPr>
        <w:t xml:space="preserve"> paturi la 1000 locuitori, repartizate corespunzator pe suprafata intregului judet. Conform </w:t>
      </w:r>
      <w:r w:rsidR="003F3C4F" w:rsidRPr="005574E1">
        <w:rPr>
          <w:bCs/>
          <w:lang w:val="fr-FR"/>
        </w:rPr>
        <w:t>J</w:t>
      </w:r>
      <w:r w:rsidRPr="005574E1">
        <w:rPr>
          <w:bCs/>
          <w:lang w:val="fr-FR"/>
        </w:rPr>
        <w:t xml:space="preserve">udetul ARGES a avut  aprobat un numar de </w:t>
      </w:r>
      <w:r w:rsidRPr="005574E1">
        <w:rPr>
          <w:lang w:val="fr-FR"/>
        </w:rPr>
        <w:t xml:space="preserve">- </w:t>
      </w:r>
      <w:r w:rsidR="00ED1449" w:rsidRPr="005574E1">
        <w:rPr>
          <w:lang w:val="fr-FR"/>
        </w:rPr>
        <w:t>2902</w:t>
      </w:r>
      <w:r w:rsidRPr="005574E1">
        <w:rPr>
          <w:lang w:val="fr-FR"/>
        </w:rPr>
        <w:t xml:space="preserve"> paturi care au incheiat contracte de furnizari de servicii medicale spitalicesti cu CAS Arges si Casa OPSNAJ. </w:t>
      </w:r>
    </w:p>
    <w:p w:rsidR="001B5165" w:rsidRPr="005574E1" w:rsidRDefault="001B5165" w:rsidP="001B5165">
      <w:pPr>
        <w:ind w:firstLine="360"/>
        <w:jc w:val="both"/>
        <w:rPr>
          <w:lang w:val="fr-FR"/>
        </w:rPr>
      </w:pPr>
    </w:p>
    <w:p w:rsidR="003F3C4F" w:rsidRPr="005574E1" w:rsidRDefault="003F3C4F" w:rsidP="001B5165">
      <w:pPr>
        <w:ind w:firstLine="360"/>
        <w:jc w:val="both"/>
        <w:rPr>
          <w:lang w:val="fr-FR"/>
        </w:rPr>
      </w:pPr>
    </w:p>
    <w:p w:rsidR="000A1712" w:rsidRDefault="000A1712">
      <w:pPr>
        <w:rPr>
          <w:iCs/>
        </w:rPr>
      </w:pPr>
      <w:r>
        <w:rPr>
          <w:iCs/>
        </w:rPr>
        <w:br w:type="page"/>
      </w:r>
    </w:p>
    <w:p w:rsidR="008E0566" w:rsidRDefault="008E0566" w:rsidP="001B5165">
      <w:r w:rsidRPr="005574E1">
        <w:rPr>
          <w:iCs/>
        </w:rPr>
        <w:lastRenderedPageBreak/>
        <w:t>COVID-19, în funcţie de evoluţia epidemiologică</w:t>
      </w:r>
      <w:r w:rsidRPr="005574E1">
        <w:t xml:space="preserve"> în situaţia unui nou val pandemic COVID-19.</w:t>
      </w:r>
    </w:p>
    <w:p w:rsidR="000A1712" w:rsidRPr="005574E1" w:rsidRDefault="000A1712" w:rsidP="001B5165"/>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7"/>
        <w:gridCol w:w="2327"/>
        <w:gridCol w:w="1189"/>
        <w:gridCol w:w="1479"/>
        <w:gridCol w:w="1752"/>
        <w:gridCol w:w="1369"/>
        <w:gridCol w:w="1919"/>
      </w:tblGrid>
      <w:tr w:rsidR="008E0566" w:rsidRPr="005574E1" w:rsidTr="00416981">
        <w:trPr>
          <w:trHeight w:val="945"/>
        </w:trPr>
        <w:tc>
          <w:tcPr>
            <w:tcW w:w="274" w:type="dxa"/>
          </w:tcPr>
          <w:p w:rsidR="008E0566" w:rsidRPr="005574E1" w:rsidRDefault="008E0566" w:rsidP="001B5165">
            <w:pPr>
              <w:rPr>
                <w:i/>
              </w:rPr>
            </w:pPr>
            <w:r w:rsidRPr="005574E1">
              <w:rPr>
                <w:i/>
              </w:rPr>
              <w:t>Nr.</w:t>
            </w:r>
          </w:p>
          <w:p w:rsidR="008E0566" w:rsidRPr="005574E1" w:rsidRDefault="008E0566" w:rsidP="001B5165">
            <w:pPr>
              <w:rPr>
                <w:i/>
              </w:rPr>
            </w:pPr>
            <w:r w:rsidRPr="005574E1">
              <w:rPr>
                <w:i/>
              </w:rPr>
              <w:t>Crt.</w:t>
            </w:r>
          </w:p>
        </w:tc>
        <w:tc>
          <w:tcPr>
            <w:tcW w:w="2389" w:type="dxa"/>
          </w:tcPr>
          <w:p w:rsidR="008E0566" w:rsidRPr="005574E1" w:rsidRDefault="008E0566" w:rsidP="001B5165">
            <w:pPr>
              <w:rPr>
                <w:i/>
              </w:rPr>
            </w:pPr>
            <w:r w:rsidRPr="005574E1">
              <w:rPr>
                <w:i/>
              </w:rPr>
              <w:t>Spitalul</w:t>
            </w:r>
          </w:p>
        </w:tc>
        <w:tc>
          <w:tcPr>
            <w:tcW w:w="1205" w:type="dxa"/>
          </w:tcPr>
          <w:p w:rsidR="008E0566" w:rsidRPr="005574E1" w:rsidRDefault="008E0566" w:rsidP="001B5165">
            <w:pPr>
              <w:rPr>
                <w:i/>
              </w:rPr>
            </w:pPr>
            <w:r w:rsidRPr="005574E1">
              <w:rPr>
                <w:i/>
              </w:rPr>
              <w:t xml:space="preserve">Numărul de paturi alocate în structură </w:t>
            </w:r>
          </w:p>
        </w:tc>
        <w:tc>
          <w:tcPr>
            <w:tcW w:w="1510" w:type="dxa"/>
          </w:tcPr>
          <w:p w:rsidR="008E0566" w:rsidRPr="005574E1" w:rsidRDefault="008E0566" w:rsidP="001B5165">
            <w:pPr>
              <w:rPr>
                <w:i/>
              </w:rPr>
            </w:pPr>
            <w:r w:rsidRPr="005574E1">
              <w:rPr>
                <w:i/>
              </w:rPr>
              <w:t>Numărul de paturi avizate de D.S.P. Argeș pentru pacienţii COVID-19, la data de 23.06.2021</w:t>
            </w:r>
          </w:p>
        </w:tc>
        <w:tc>
          <w:tcPr>
            <w:tcW w:w="1854" w:type="dxa"/>
          </w:tcPr>
          <w:p w:rsidR="008E0566" w:rsidRPr="005574E1" w:rsidRDefault="008E0566" w:rsidP="001B5165">
            <w:pPr>
              <w:rPr>
                <w:i/>
              </w:rPr>
            </w:pPr>
            <w:r w:rsidRPr="005574E1">
              <w:rPr>
                <w:i/>
              </w:rPr>
              <w:t>Numărul de paturi prevăzut a fi alocat în situaţia unui nou val pandemic</w:t>
            </w:r>
          </w:p>
        </w:tc>
        <w:tc>
          <w:tcPr>
            <w:tcW w:w="1386" w:type="dxa"/>
          </w:tcPr>
          <w:p w:rsidR="008E0566" w:rsidRPr="005574E1" w:rsidRDefault="008E0566" w:rsidP="001B5165">
            <w:pPr>
              <w:rPr>
                <w:i/>
              </w:rPr>
            </w:pPr>
            <w:r w:rsidRPr="005574E1">
              <w:rPr>
                <w:i/>
              </w:rPr>
              <w:t>Ordinea spitalelor ce vor creşte numărul de paturi alocate pacienţilor COVID-19 (1-9)</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rPr>
                <w:i/>
              </w:rPr>
            </w:pPr>
            <w:r w:rsidRPr="005574E1">
              <w:rPr>
                <w:i/>
              </w:rPr>
              <w:t>Numărul de paturi avizate de D.S.P. Argeș pentru pacienţii COVID-19, la data de 27,10,.2021</w:t>
            </w:r>
          </w:p>
        </w:tc>
      </w:tr>
      <w:tr w:rsidR="008E0566" w:rsidRPr="005574E1" w:rsidTr="00416981">
        <w:trPr>
          <w:trHeight w:val="714"/>
        </w:trPr>
        <w:tc>
          <w:tcPr>
            <w:tcW w:w="274" w:type="dxa"/>
          </w:tcPr>
          <w:p w:rsidR="008E0566" w:rsidRPr="005574E1" w:rsidRDefault="008E0566" w:rsidP="001B5165">
            <w:pPr>
              <w:rPr>
                <w:i/>
              </w:rPr>
            </w:pPr>
            <w:r w:rsidRPr="005574E1">
              <w:rPr>
                <w:i/>
              </w:rPr>
              <w:t>1.</w:t>
            </w:r>
          </w:p>
        </w:tc>
        <w:tc>
          <w:tcPr>
            <w:tcW w:w="2389" w:type="dxa"/>
          </w:tcPr>
          <w:p w:rsidR="008E0566" w:rsidRPr="005574E1" w:rsidRDefault="008E0566" w:rsidP="001B5165">
            <w:pPr>
              <w:spacing w:after="240"/>
              <w:rPr>
                <w:i/>
              </w:rPr>
            </w:pPr>
            <w:r w:rsidRPr="005574E1">
              <w:rPr>
                <w:i/>
                <w:color w:val="000000"/>
              </w:rPr>
              <w:t>Spitalul Județean de Urgență Pitești</w:t>
            </w:r>
          </w:p>
        </w:tc>
        <w:tc>
          <w:tcPr>
            <w:tcW w:w="1205" w:type="dxa"/>
            <w:vAlign w:val="center"/>
          </w:tcPr>
          <w:p w:rsidR="008E0566" w:rsidRPr="005574E1" w:rsidRDefault="008E0566" w:rsidP="001B5165">
            <w:pPr>
              <w:jc w:val="center"/>
              <w:rPr>
                <w:color w:val="000000"/>
              </w:rPr>
            </w:pPr>
            <w:r w:rsidRPr="005574E1">
              <w:rPr>
                <w:color w:val="000000"/>
              </w:rPr>
              <w:t>902</w:t>
            </w:r>
          </w:p>
        </w:tc>
        <w:tc>
          <w:tcPr>
            <w:tcW w:w="1510" w:type="dxa"/>
            <w:vAlign w:val="center"/>
          </w:tcPr>
          <w:p w:rsidR="008E0566" w:rsidRPr="005574E1" w:rsidRDefault="008E0566" w:rsidP="001B5165">
            <w:pPr>
              <w:jc w:val="center"/>
              <w:rPr>
                <w:color w:val="000000"/>
              </w:rPr>
            </w:pPr>
            <w:r w:rsidRPr="005574E1">
              <w:rPr>
                <w:color w:val="000000"/>
              </w:rPr>
              <w:t>138</w:t>
            </w:r>
          </w:p>
        </w:tc>
        <w:tc>
          <w:tcPr>
            <w:tcW w:w="1854" w:type="dxa"/>
            <w:vAlign w:val="center"/>
          </w:tcPr>
          <w:p w:rsidR="008E0566" w:rsidRPr="005574E1" w:rsidRDefault="008E0566" w:rsidP="001B5165">
            <w:pPr>
              <w:jc w:val="center"/>
            </w:pPr>
            <w:r w:rsidRPr="005574E1">
              <w:t>154</w:t>
            </w:r>
          </w:p>
        </w:tc>
        <w:tc>
          <w:tcPr>
            <w:tcW w:w="1386" w:type="dxa"/>
            <w:vAlign w:val="center"/>
          </w:tcPr>
          <w:p w:rsidR="008E0566" w:rsidRPr="005574E1" w:rsidRDefault="008E0566" w:rsidP="001B5165">
            <w:pPr>
              <w:jc w:val="center"/>
            </w:pPr>
            <w:r w:rsidRPr="005574E1">
              <w:t>2</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195</w:t>
            </w:r>
          </w:p>
          <w:p w:rsidR="008E0566" w:rsidRPr="005574E1" w:rsidRDefault="008E0566" w:rsidP="001B5165">
            <w:pPr>
              <w:jc w:val="center"/>
            </w:pPr>
            <w:r w:rsidRPr="005574E1">
              <w:t>(15 ATI)</w:t>
            </w:r>
          </w:p>
        </w:tc>
      </w:tr>
      <w:tr w:rsidR="008E0566" w:rsidRPr="005574E1" w:rsidTr="00EF5643">
        <w:trPr>
          <w:trHeight w:val="478"/>
        </w:trPr>
        <w:tc>
          <w:tcPr>
            <w:tcW w:w="274" w:type="dxa"/>
          </w:tcPr>
          <w:p w:rsidR="008E0566" w:rsidRPr="005574E1" w:rsidRDefault="008E0566" w:rsidP="001B5165">
            <w:pPr>
              <w:rPr>
                <w:i/>
              </w:rPr>
            </w:pPr>
            <w:r w:rsidRPr="005574E1">
              <w:rPr>
                <w:i/>
              </w:rPr>
              <w:t>2.</w:t>
            </w:r>
          </w:p>
        </w:tc>
        <w:tc>
          <w:tcPr>
            <w:tcW w:w="2389" w:type="dxa"/>
          </w:tcPr>
          <w:p w:rsidR="008E0566" w:rsidRPr="005574E1" w:rsidRDefault="008E0566" w:rsidP="001B5165">
            <w:pPr>
              <w:spacing w:after="240"/>
              <w:rPr>
                <w:i/>
              </w:rPr>
            </w:pPr>
            <w:r w:rsidRPr="005574E1">
              <w:rPr>
                <w:i/>
                <w:color w:val="000000"/>
              </w:rPr>
              <w:t>Spitalul Orășenesc Sf. Spiridon Mioveni</w:t>
            </w:r>
          </w:p>
        </w:tc>
        <w:tc>
          <w:tcPr>
            <w:tcW w:w="1205" w:type="dxa"/>
            <w:vAlign w:val="center"/>
          </w:tcPr>
          <w:p w:rsidR="008E0566" w:rsidRPr="005574E1" w:rsidRDefault="008E0566" w:rsidP="001B5165">
            <w:pPr>
              <w:jc w:val="center"/>
              <w:rPr>
                <w:color w:val="000000"/>
              </w:rPr>
            </w:pPr>
            <w:r w:rsidRPr="005574E1">
              <w:rPr>
                <w:color w:val="000000"/>
              </w:rPr>
              <w:t>318</w:t>
            </w:r>
          </w:p>
        </w:tc>
        <w:tc>
          <w:tcPr>
            <w:tcW w:w="1510" w:type="dxa"/>
            <w:vAlign w:val="center"/>
          </w:tcPr>
          <w:p w:rsidR="008E0566" w:rsidRPr="005574E1" w:rsidRDefault="008E0566" w:rsidP="001B5165">
            <w:pPr>
              <w:jc w:val="center"/>
            </w:pPr>
            <w:r w:rsidRPr="005574E1">
              <w:t>40</w:t>
            </w:r>
          </w:p>
        </w:tc>
        <w:tc>
          <w:tcPr>
            <w:tcW w:w="1854" w:type="dxa"/>
            <w:vAlign w:val="center"/>
          </w:tcPr>
          <w:p w:rsidR="008E0566" w:rsidRPr="005574E1" w:rsidRDefault="008E0566" w:rsidP="001B5165">
            <w:pPr>
              <w:jc w:val="center"/>
            </w:pPr>
            <w:r w:rsidRPr="005574E1">
              <w:t>79</w:t>
            </w:r>
          </w:p>
        </w:tc>
        <w:tc>
          <w:tcPr>
            <w:tcW w:w="1386" w:type="dxa"/>
            <w:vAlign w:val="center"/>
          </w:tcPr>
          <w:p w:rsidR="008E0566" w:rsidRPr="005574E1" w:rsidRDefault="008E0566" w:rsidP="001B5165">
            <w:pPr>
              <w:jc w:val="center"/>
            </w:pPr>
            <w:r w:rsidRPr="005574E1">
              <w:t>1</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86</w:t>
            </w:r>
          </w:p>
          <w:p w:rsidR="008E0566" w:rsidRPr="005574E1" w:rsidRDefault="008E0566" w:rsidP="001B5165">
            <w:pPr>
              <w:jc w:val="center"/>
            </w:pPr>
            <w:r w:rsidRPr="005574E1">
              <w:t>(17 ATI)</w:t>
            </w:r>
          </w:p>
        </w:tc>
      </w:tr>
      <w:tr w:rsidR="008E0566" w:rsidRPr="005574E1" w:rsidTr="00416981">
        <w:trPr>
          <w:trHeight w:val="274"/>
        </w:trPr>
        <w:tc>
          <w:tcPr>
            <w:tcW w:w="274" w:type="dxa"/>
          </w:tcPr>
          <w:p w:rsidR="008E0566" w:rsidRPr="005574E1" w:rsidRDefault="008E0566" w:rsidP="001B5165">
            <w:pPr>
              <w:rPr>
                <w:i/>
              </w:rPr>
            </w:pPr>
            <w:r w:rsidRPr="005574E1">
              <w:rPr>
                <w:i/>
              </w:rPr>
              <w:t>3.</w:t>
            </w:r>
          </w:p>
        </w:tc>
        <w:tc>
          <w:tcPr>
            <w:tcW w:w="2389" w:type="dxa"/>
          </w:tcPr>
          <w:p w:rsidR="008E0566" w:rsidRPr="005574E1" w:rsidRDefault="008E0566" w:rsidP="001B5165">
            <w:pPr>
              <w:spacing w:after="240"/>
              <w:rPr>
                <w:i/>
              </w:rPr>
            </w:pPr>
            <w:r w:rsidRPr="005574E1">
              <w:rPr>
                <w:i/>
                <w:color w:val="000000"/>
              </w:rPr>
              <w:t>Spitalul de Pediatrie Pitești</w:t>
            </w:r>
          </w:p>
        </w:tc>
        <w:tc>
          <w:tcPr>
            <w:tcW w:w="1205" w:type="dxa"/>
            <w:vAlign w:val="center"/>
          </w:tcPr>
          <w:p w:rsidR="008E0566" w:rsidRPr="005574E1" w:rsidRDefault="008E0566" w:rsidP="001B5165">
            <w:pPr>
              <w:jc w:val="center"/>
              <w:rPr>
                <w:color w:val="000000"/>
              </w:rPr>
            </w:pPr>
            <w:r w:rsidRPr="005574E1">
              <w:rPr>
                <w:color w:val="000000"/>
              </w:rPr>
              <w:t>271</w:t>
            </w:r>
          </w:p>
        </w:tc>
        <w:tc>
          <w:tcPr>
            <w:tcW w:w="1510" w:type="dxa"/>
            <w:vAlign w:val="center"/>
          </w:tcPr>
          <w:p w:rsidR="008E0566" w:rsidRPr="005574E1" w:rsidRDefault="008E0566" w:rsidP="001B5165">
            <w:pPr>
              <w:jc w:val="center"/>
            </w:pPr>
            <w:r w:rsidRPr="005574E1">
              <w:t>47</w:t>
            </w:r>
          </w:p>
        </w:tc>
        <w:tc>
          <w:tcPr>
            <w:tcW w:w="1854" w:type="dxa"/>
            <w:vAlign w:val="center"/>
          </w:tcPr>
          <w:p w:rsidR="008E0566" w:rsidRPr="005574E1" w:rsidRDefault="008E0566" w:rsidP="001B5165">
            <w:pPr>
              <w:jc w:val="center"/>
            </w:pPr>
            <w:r w:rsidRPr="005574E1">
              <w:t>47</w:t>
            </w:r>
          </w:p>
        </w:tc>
        <w:tc>
          <w:tcPr>
            <w:tcW w:w="1386" w:type="dxa"/>
            <w:vAlign w:val="center"/>
          </w:tcPr>
          <w:p w:rsidR="008E0566" w:rsidRPr="005574E1" w:rsidRDefault="008E0566" w:rsidP="001B5165">
            <w:pPr>
              <w:jc w:val="center"/>
            </w:pPr>
            <w:r w:rsidRPr="005574E1">
              <w:t>7</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155</w:t>
            </w:r>
          </w:p>
          <w:p w:rsidR="008E0566" w:rsidRPr="005574E1" w:rsidRDefault="008E0566" w:rsidP="001B5165">
            <w:pPr>
              <w:jc w:val="center"/>
            </w:pPr>
            <w:r w:rsidRPr="005574E1">
              <w:t>(4 ATI)</w:t>
            </w:r>
          </w:p>
        </w:tc>
      </w:tr>
      <w:tr w:rsidR="008E0566" w:rsidRPr="005574E1" w:rsidTr="00416981">
        <w:trPr>
          <w:trHeight w:val="274"/>
        </w:trPr>
        <w:tc>
          <w:tcPr>
            <w:tcW w:w="274" w:type="dxa"/>
          </w:tcPr>
          <w:p w:rsidR="008E0566" w:rsidRPr="005574E1" w:rsidRDefault="008E0566" w:rsidP="001B5165">
            <w:pPr>
              <w:rPr>
                <w:i/>
              </w:rPr>
            </w:pPr>
            <w:r w:rsidRPr="005574E1">
              <w:rPr>
                <w:i/>
              </w:rPr>
              <w:t>4.</w:t>
            </w:r>
          </w:p>
        </w:tc>
        <w:tc>
          <w:tcPr>
            <w:tcW w:w="2389" w:type="dxa"/>
          </w:tcPr>
          <w:p w:rsidR="008E0566" w:rsidRPr="005574E1" w:rsidRDefault="008E0566" w:rsidP="001B5165">
            <w:pPr>
              <w:spacing w:after="240"/>
              <w:rPr>
                <w:i/>
              </w:rPr>
            </w:pPr>
            <w:r w:rsidRPr="005574E1">
              <w:rPr>
                <w:i/>
                <w:color w:val="000000"/>
              </w:rPr>
              <w:t>Spitalul Municipal Câmpulung</w:t>
            </w:r>
          </w:p>
        </w:tc>
        <w:tc>
          <w:tcPr>
            <w:tcW w:w="1205" w:type="dxa"/>
            <w:vAlign w:val="center"/>
          </w:tcPr>
          <w:p w:rsidR="008E0566" w:rsidRPr="005574E1" w:rsidRDefault="008E0566" w:rsidP="001B5165">
            <w:pPr>
              <w:jc w:val="center"/>
              <w:rPr>
                <w:color w:val="000000"/>
              </w:rPr>
            </w:pPr>
            <w:r w:rsidRPr="005574E1">
              <w:rPr>
                <w:color w:val="000000"/>
              </w:rPr>
              <w:t>401</w:t>
            </w:r>
          </w:p>
        </w:tc>
        <w:tc>
          <w:tcPr>
            <w:tcW w:w="1510" w:type="dxa"/>
            <w:vAlign w:val="center"/>
          </w:tcPr>
          <w:p w:rsidR="008E0566" w:rsidRPr="005574E1" w:rsidRDefault="008E0566" w:rsidP="001B5165">
            <w:pPr>
              <w:jc w:val="center"/>
            </w:pPr>
            <w:r w:rsidRPr="005574E1">
              <w:t>50</w:t>
            </w:r>
          </w:p>
        </w:tc>
        <w:tc>
          <w:tcPr>
            <w:tcW w:w="1854" w:type="dxa"/>
            <w:vAlign w:val="center"/>
          </w:tcPr>
          <w:p w:rsidR="008E0566" w:rsidRPr="005574E1" w:rsidRDefault="008E0566" w:rsidP="001B5165">
            <w:pPr>
              <w:jc w:val="center"/>
            </w:pPr>
            <w:r w:rsidRPr="005574E1">
              <w:t>83</w:t>
            </w:r>
          </w:p>
        </w:tc>
        <w:tc>
          <w:tcPr>
            <w:tcW w:w="1386" w:type="dxa"/>
            <w:tcBorders>
              <w:bottom w:val="single" w:sz="4" w:space="0" w:color="auto"/>
            </w:tcBorders>
            <w:vAlign w:val="center"/>
          </w:tcPr>
          <w:p w:rsidR="008E0566" w:rsidRPr="005574E1" w:rsidRDefault="008E0566" w:rsidP="001B5165">
            <w:pPr>
              <w:jc w:val="center"/>
            </w:pPr>
            <w:r w:rsidRPr="005574E1">
              <w:t>3</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120</w:t>
            </w:r>
          </w:p>
        </w:tc>
      </w:tr>
      <w:tr w:rsidR="008E0566" w:rsidRPr="005574E1" w:rsidTr="00416981">
        <w:trPr>
          <w:trHeight w:val="274"/>
        </w:trPr>
        <w:tc>
          <w:tcPr>
            <w:tcW w:w="274" w:type="dxa"/>
          </w:tcPr>
          <w:p w:rsidR="008E0566" w:rsidRPr="005574E1" w:rsidRDefault="008E0566" w:rsidP="001B5165">
            <w:pPr>
              <w:rPr>
                <w:i/>
              </w:rPr>
            </w:pPr>
            <w:r w:rsidRPr="005574E1">
              <w:rPr>
                <w:i/>
              </w:rPr>
              <w:t>5.</w:t>
            </w:r>
          </w:p>
        </w:tc>
        <w:tc>
          <w:tcPr>
            <w:tcW w:w="2389" w:type="dxa"/>
          </w:tcPr>
          <w:p w:rsidR="008E0566" w:rsidRPr="005574E1" w:rsidRDefault="008E0566" w:rsidP="001B5165">
            <w:pPr>
              <w:spacing w:after="240"/>
              <w:rPr>
                <w:i/>
              </w:rPr>
            </w:pPr>
            <w:r w:rsidRPr="005574E1">
              <w:rPr>
                <w:i/>
                <w:color w:val="000000"/>
              </w:rPr>
              <w:t>Spitalul de Pneumoftiziologie ”Sf. Andrei” Valea Iașului</w:t>
            </w:r>
          </w:p>
        </w:tc>
        <w:tc>
          <w:tcPr>
            <w:tcW w:w="1205" w:type="dxa"/>
            <w:vAlign w:val="center"/>
          </w:tcPr>
          <w:p w:rsidR="008E0566" w:rsidRPr="005574E1" w:rsidRDefault="008E0566" w:rsidP="001B5165">
            <w:pPr>
              <w:jc w:val="center"/>
              <w:rPr>
                <w:color w:val="000000"/>
              </w:rPr>
            </w:pPr>
            <w:r w:rsidRPr="005574E1">
              <w:rPr>
                <w:color w:val="000000"/>
              </w:rPr>
              <w:t>212</w:t>
            </w:r>
          </w:p>
        </w:tc>
        <w:tc>
          <w:tcPr>
            <w:tcW w:w="1510" w:type="dxa"/>
            <w:vAlign w:val="center"/>
          </w:tcPr>
          <w:p w:rsidR="008E0566" w:rsidRPr="005574E1" w:rsidRDefault="008E0566" w:rsidP="001B5165">
            <w:pPr>
              <w:jc w:val="center"/>
              <w:rPr>
                <w:color w:val="000000"/>
              </w:rPr>
            </w:pPr>
            <w:r w:rsidRPr="005574E1">
              <w:rPr>
                <w:color w:val="000000"/>
              </w:rPr>
              <w:t>42</w:t>
            </w:r>
          </w:p>
        </w:tc>
        <w:tc>
          <w:tcPr>
            <w:tcW w:w="1854" w:type="dxa"/>
            <w:vAlign w:val="center"/>
          </w:tcPr>
          <w:p w:rsidR="008E0566" w:rsidRPr="005574E1" w:rsidRDefault="008E0566" w:rsidP="001B5165">
            <w:pPr>
              <w:jc w:val="center"/>
            </w:pPr>
            <w:r w:rsidRPr="005574E1">
              <w:t>120</w:t>
            </w:r>
          </w:p>
        </w:tc>
        <w:tc>
          <w:tcPr>
            <w:tcW w:w="1386" w:type="dxa"/>
            <w:vAlign w:val="center"/>
          </w:tcPr>
          <w:p w:rsidR="008E0566" w:rsidRPr="005574E1" w:rsidRDefault="008E0566" w:rsidP="001B5165">
            <w:pPr>
              <w:jc w:val="center"/>
            </w:pPr>
            <w:r w:rsidRPr="005574E1">
              <w:t>4</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127</w:t>
            </w:r>
          </w:p>
        </w:tc>
      </w:tr>
      <w:tr w:rsidR="008E0566" w:rsidRPr="005574E1" w:rsidTr="00416981">
        <w:trPr>
          <w:trHeight w:val="924"/>
        </w:trPr>
        <w:tc>
          <w:tcPr>
            <w:tcW w:w="274" w:type="dxa"/>
          </w:tcPr>
          <w:p w:rsidR="008E0566" w:rsidRPr="005574E1" w:rsidRDefault="008E0566" w:rsidP="001B5165">
            <w:pPr>
              <w:rPr>
                <w:i/>
              </w:rPr>
            </w:pPr>
            <w:r w:rsidRPr="005574E1">
              <w:rPr>
                <w:i/>
              </w:rPr>
              <w:t>6.</w:t>
            </w:r>
          </w:p>
        </w:tc>
        <w:tc>
          <w:tcPr>
            <w:tcW w:w="2389" w:type="dxa"/>
          </w:tcPr>
          <w:p w:rsidR="008E0566" w:rsidRPr="005574E1" w:rsidRDefault="008E0566" w:rsidP="001B5165">
            <w:pPr>
              <w:spacing w:after="240"/>
              <w:rPr>
                <w:i/>
                <w:color w:val="000000"/>
              </w:rPr>
            </w:pPr>
            <w:r w:rsidRPr="005574E1">
              <w:rPr>
                <w:i/>
                <w:color w:val="000000"/>
              </w:rPr>
              <w:t>Spitalul de Pneumoftiziologie Câmpulung</w:t>
            </w:r>
          </w:p>
        </w:tc>
        <w:tc>
          <w:tcPr>
            <w:tcW w:w="1205" w:type="dxa"/>
            <w:vAlign w:val="center"/>
          </w:tcPr>
          <w:p w:rsidR="008E0566" w:rsidRPr="005574E1" w:rsidRDefault="008E0566" w:rsidP="001B5165">
            <w:pPr>
              <w:jc w:val="center"/>
              <w:rPr>
                <w:color w:val="000000"/>
              </w:rPr>
            </w:pPr>
            <w:r w:rsidRPr="005574E1">
              <w:rPr>
                <w:color w:val="000000"/>
              </w:rPr>
              <w:t>82</w:t>
            </w:r>
          </w:p>
        </w:tc>
        <w:tc>
          <w:tcPr>
            <w:tcW w:w="1510" w:type="dxa"/>
            <w:vAlign w:val="center"/>
          </w:tcPr>
          <w:p w:rsidR="008E0566" w:rsidRPr="005574E1" w:rsidRDefault="008E0566" w:rsidP="001B5165">
            <w:pPr>
              <w:jc w:val="center"/>
              <w:rPr>
                <w:color w:val="000000"/>
              </w:rPr>
            </w:pPr>
            <w:r w:rsidRPr="005574E1">
              <w:rPr>
                <w:color w:val="000000"/>
              </w:rPr>
              <w:t>22</w:t>
            </w:r>
          </w:p>
        </w:tc>
        <w:tc>
          <w:tcPr>
            <w:tcW w:w="1854" w:type="dxa"/>
            <w:vAlign w:val="center"/>
          </w:tcPr>
          <w:p w:rsidR="008E0566" w:rsidRPr="005574E1" w:rsidRDefault="008E0566" w:rsidP="001B5165">
            <w:pPr>
              <w:jc w:val="center"/>
            </w:pPr>
            <w:r w:rsidRPr="005574E1">
              <w:t>37</w:t>
            </w:r>
          </w:p>
        </w:tc>
        <w:tc>
          <w:tcPr>
            <w:tcW w:w="1386" w:type="dxa"/>
            <w:vAlign w:val="center"/>
          </w:tcPr>
          <w:p w:rsidR="008E0566" w:rsidRPr="005574E1" w:rsidRDefault="008E0566" w:rsidP="001B5165">
            <w:pPr>
              <w:jc w:val="center"/>
            </w:pPr>
            <w:r w:rsidRPr="005574E1">
              <w:t>5</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47</w:t>
            </w:r>
          </w:p>
        </w:tc>
      </w:tr>
      <w:tr w:rsidR="008E0566" w:rsidRPr="005574E1" w:rsidTr="00416981">
        <w:trPr>
          <w:trHeight w:val="274"/>
        </w:trPr>
        <w:tc>
          <w:tcPr>
            <w:tcW w:w="274" w:type="dxa"/>
          </w:tcPr>
          <w:p w:rsidR="008E0566" w:rsidRPr="005574E1" w:rsidRDefault="008E0566" w:rsidP="001B5165">
            <w:pPr>
              <w:rPr>
                <w:i/>
              </w:rPr>
            </w:pPr>
            <w:r w:rsidRPr="005574E1">
              <w:rPr>
                <w:i/>
              </w:rPr>
              <w:t>7.</w:t>
            </w:r>
          </w:p>
        </w:tc>
        <w:tc>
          <w:tcPr>
            <w:tcW w:w="2389" w:type="dxa"/>
          </w:tcPr>
          <w:p w:rsidR="008E0566" w:rsidRPr="005574E1" w:rsidRDefault="008E0566" w:rsidP="001B5165">
            <w:pPr>
              <w:spacing w:after="240"/>
              <w:rPr>
                <w:i/>
                <w:color w:val="000000"/>
              </w:rPr>
            </w:pPr>
            <w:r w:rsidRPr="005574E1">
              <w:rPr>
                <w:i/>
                <w:color w:val="000000"/>
              </w:rPr>
              <w:t>Spitalul de Pneumoftiziologie Leordeni</w:t>
            </w:r>
          </w:p>
        </w:tc>
        <w:tc>
          <w:tcPr>
            <w:tcW w:w="1205" w:type="dxa"/>
            <w:vAlign w:val="center"/>
          </w:tcPr>
          <w:p w:rsidR="008E0566" w:rsidRPr="005574E1" w:rsidRDefault="008E0566" w:rsidP="001B5165">
            <w:pPr>
              <w:jc w:val="center"/>
              <w:rPr>
                <w:color w:val="000000"/>
              </w:rPr>
            </w:pPr>
            <w:r w:rsidRPr="005574E1">
              <w:rPr>
                <w:color w:val="000000"/>
              </w:rPr>
              <w:t>96</w:t>
            </w:r>
          </w:p>
        </w:tc>
        <w:tc>
          <w:tcPr>
            <w:tcW w:w="1510" w:type="dxa"/>
            <w:vAlign w:val="center"/>
          </w:tcPr>
          <w:p w:rsidR="008E0566" w:rsidRPr="005574E1" w:rsidRDefault="008E0566" w:rsidP="001B5165">
            <w:pPr>
              <w:jc w:val="center"/>
              <w:rPr>
                <w:color w:val="000000"/>
              </w:rPr>
            </w:pPr>
            <w:r w:rsidRPr="005574E1">
              <w:rPr>
                <w:color w:val="000000"/>
              </w:rPr>
              <w:t>19</w:t>
            </w:r>
          </w:p>
        </w:tc>
        <w:tc>
          <w:tcPr>
            <w:tcW w:w="1854" w:type="dxa"/>
            <w:vAlign w:val="center"/>
          </w:tcPr>
          <w:p w:rsidR="008E0566" w:rsidRPr="005574E1" w:rsidRDefault="008E0566" w:rsidP="001B5165">
            <w:pPr>
              <w:jc w:val="center"/>
            </w:pPr>
            <w:r w:rsidRPr="005574E1">
              <w:t>66</w:t>
            </w:r>
          </w:p>
        </w:tc>
        <w:tc>
          <w:tcPr>
            <w:tcW w:w="1386" w:type="dxa"/>
            <w:vAlign w:val="center"/>
          </w:tcPr>
          <w:p w:rsidR="008E0566" w:rsidRPr="005574E1" w:rsidRDefault="008E0566" w:rsidP="001B5165">
            <w:pPr>
              <w:jc w:val="center"/>
            </w:pPr>
            <w:r w:rsidRPr="005574E1">
              <w:t>6</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71</w:t>
            </w:r>
          </w:p>
        </w:tc>
      </w:tr>
      <w:tr w:rsidR="008E0566" w:rsidRPr="005574E1" w:rsidTr="00416981">
        <w:trPr>
          <w:trHeight w:val="930"/>
        </w:trPr>
        <w:tc>
          <w:tcPr>
            <w:tcW w:w="274" w:type="dxa"/>
          </w:tcPr>
          <w:p w:rsidR="008E0566" w:rsidRPr="005574E1" w:rsidRDefault="008E0566" w:rsidP="001B5165">
            <w:pPr>
              <w:rPr>
                <w:i/>
              </w:rPr>
            </w:pPr>
            <w:r w:rsidRPr="005574E1">
              <w:rPr>
                <w:i/>
              </w:rPr>
              <w:t>8.</w:t>
            </w:r>
          </w:p>
        </w:tc>
        <w:tc>
          <w:tcPr>
            <w:tcW w:w="2389" w:type="dxa"/>
          </w:tcPr>
          <w:p w:rsidR="008E0566" w:rsidRPr="005574E1" w:rsidRDefault="008E0566" w:rsidP="001B5165">
            <w:pPr>
              <w:spacing w:after="240"/>
              <w:rPr>
                <w:i/>
                <w:color w:val="000000"/>
              </w:rPr>
            </w:pPr>
            <w:r w:rsidRPr="005574E1">
              <w:rPr>
                <w:i/>
                <w:color w:val="000000"/>
              </w:rPr>
              <w:t>Spitalul Orășenesc ”Regele Carol I” Costești</w:t>
            </w:r>
          </w:p>
        </w:tc>
        <w:tc>
          <w:tcPr>
            <w:tcW w:w="1205" w:type="dxa"/>
            <w:vAlign w:val="center"/>
          </w:tcPr>
          <w:p w:rsidR="008E0566" w:rsidRPr="005574E1" w:rsidRDefault="008E0566" w:rsidP="001B5165">
            <w:pPr>
              <w:jc w:val="center"/>
              <w:rPr>
                <w:color w:val="000000"/>
              </w:rPr>
            </w:pPr>
            <w:r w:rsidRPr="005574E1">
              <w:rPr>
                <w:color w:val="000000"/>
              </w:rPr>
              <w:t>135</w:t>
            </w:r>
          </w:p>
        </w:tc>
        <w:tc>
          <w:tcPr>
            <w:tcW w:w="1510" w:type="dxa"/>
            <w:vAlign w:val="center"/>
          </w:tcPr>
          <w:p w:rsidR="008E0566" w:rsidRPr="005574E1" w:rsidRDefault="008E0566" w:rsidP="001B5165">
            <w:pPr>
              <w:jc w:val="center"/>
              <w:rPr>
                <w:color w:val="000000"/>
              </w:rPr>
            </w:pPr>
            <w:r w:rsidRPr="005574E1">
              <w:rPr>
                <w:color w:val="000000"/>
              </w:rPr>
              <w:t>10</w:t>
            </w:r>
          </w:p>
        </w:tc>
        <w:tc>
          <w:tcPr>
            <w:tcW w:w="1854" w:type="dxa"/>
            <w:vAlign w:val="center"/>
          </w:tcPr>
          <w:p w:rsidR="008E0566" w:rsidRPr="005574E1" w:rsidRDefault="008E0566" w:rsidP="001B5165">
            <w:pPr>
              <w:jc w:val="center"/>
            </w:pPr>
            <w:r w:rsidRPr="005574E1">
              <w:t>17</w:t>
            </w:r>
          </w:p>
        </w:tc>
        <w:tc>
          <w:tcPr>
            <w:tcW w:w="1386" w:type="dxa"/>
            <w:vAlign w:val="center"/>
          </w:tcPr>
          <w:p w:rsidR="008E0566" w:rsidRPr="005574E1" w:rsidRDefault="008E0566" w:rsidP="001B5165">
            <w:pPr>
              <w:jc w:val="center"/>
            </w:pPr>
            <w:r w:rsidRPr="005574E1">
              <w:t>9</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17</w:t>
            </w:r>
          </w:p>
        </w:tc>
      </w:tr>
      <w:tr w:rsidR="008E0566" w:rsidRPr="005574E1" w:rsidTr="00416981">
        <w:trPr>
          <w:trHeight w:val="734"/>
        </w:trPr>
        <w:tc>
          <w:tcPr>
            <w:tcW w:w="274" w:type="dxa"/>
          </w:tcPr>
          <w:p w:rsidR="008E0566" w:rsidRPr="005574E1" w:rsidRDefault="008E0566" w:rsidP="001B5165">
            <w:pPr>
              <w:rPr>
                <w:i/>
              </w:rPr>
            </w:pPr>
            <w:r w:rsidRPr="005574E1">
              <w:rPr>
                <w:i/>
              </w:rPr>
              <w:t>9.</w:t>
            </w:r>
          </w:p>
        </w:tc>
        <w:tc>
          <w:tcPr>
            <w:tcW w:w="2389" w:type="dxa"/>
          </w:tcPr>
          <w:p w:rsidR="008E0566" w:rsidRPr="005574E1" w:rsidRDefault="008E0566" w:rsidP="001B5165">
            <w:pPr>
              <w:spacing w:after="240"/>
              <w:rPr>
                <w:i/>
                <w:color w:val="000000"/>
              </w:rPr>
            </w:pPr>
            <w:r w:rsidRPr="005574E1">
              <w:rPr>
                <w:i/>
                <w:color w:val="000000"/>
              </w:rPr>
              <w:t>Spitalul de Psihiatrie "Sf. Maria" Vedea</w:t>
            </w:r>
          </w:p>
        </w:tc>
        <w:tc>
          <w:tcPr>
            <w:tcW w:w="1205" w:type="dxa"/>
            <w:vAlign w:val="center"/>
          </w:tcPr>
          <w:p w:rsidR="008E0566" w:rsidRPr="005574E1" w:rsidRDefault="008E0566" w:rsidP="001B5165">
            <w:pPr>
              <w:jc w:val="center"/>
              <w:rPr>
                <w:color w:val="000000"/>
              </w:rPr>
            </w:pPr>
            <w:r w:rsidRPr="005574E1">
              <w:rPr>
                <w:color w:val="000000"/>
              </w:rPr>
              <w:t>206</w:t>
            </w:r>
          </w:p>
        </w:tc>
        <w:tc>
          <w:tcPr>
            <w:tcW w:w="1510" w:type="dxa"/>
            <w:vAlign w:val="center"/>
          </w:tcPr>
          <w:p w:rsidR="008E0566" w:rsidRPr="005574E1" w:rsidRDefault="008E0566" w:rsidP="001B5165">
            <w:pPr>
              <w:jc w:val="center"/>
              <w:rPr>
                <w:color w:val="000000"/>
              </w:rPr>
            </w:pPr>
            <w:r w:rsidRPr="005574E1">
              <w:rPr>
                <w:color w:val="000000"/>
              </w:rPr>
              <w:t>12</w:t>
            </w:r>
          </w:p>
        </w:tc>
        <w:tc>
          <w:tcPr>
            <w:tcW w:w="1854" w:type="dxa"/>
            <w:vAlign w:val="center"/>
          </w:tcPr>
          <w:p w:rsidR="008E0566" w:rsidRPr="005574E1" w:rsidRDefault="008E0566" w:rsidP="001B5165">
            <w:pPr>
              <w:jc w:val="center"/>
            </w:pPr>
            <w:r w:rsidRPr="005574E1">
              <w:t>20</w:t>
            </w:r>
          </w:p>
        </w:tc>
        <w:tc>
          <w:tcPr>
            <w:tcW w:w="1386" w:type="dxa"/>
            <w:tcBorders>
              <w:bottom w:val="single" w:sz="4" w:space="0" w:color="auto"/>
            </w:tcBorders>
            <w:vAlign w:val="center"/>
          </w:tcPr>
          <w:p w:rsidR="008E0566" w:rsidRPr="005574E1" w:rsidRDefault="008E0566" w:rsidP="001B5165">
            <w:pPr>
              <w:jc w:val="center"/>
            </w:pPr>
            <w:r w:rsidRPr="005574E1">
              <w:t>8</w:t>
            </w:r>
          </w:p>
        </w:tc>
        <w:tc>
          <w:tcPr>
            <w:tcW w:w="2014" w:type="dxa"/>
            <w:tcBorders>
              <w:top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20</w:t>
            </w:r>
          </w:p>
        </w:tc>
      </w:tr>
      <w:tr w:rsidR="008E0566" w:rsidRPr="005574E1" w:rsidTr="00416981">
        <w:trPr>
          <w:trHeight w:val="667"/>
        </w:trPr>
        <w:tc>
          <w:tcPr>
            <w:tcW w:w="274" w:type="dxa"/>
            <w:tcBorders>
              <w:bottom w:val="single" w:sz="4" w:space="0" w:color="auto"/>
              <w:right w:val="single" w:sz="4" w:space="0" w:color="auto"/>
            </w:tcBorders>
          </w:tcPr>
          <w:p w:rsidR="008E0566" w:rsidRPr="005574E1" w:rsidRDefault="008E0566" w:rsidP="001B5165">
            <w:pPr>
              <w:rPr>
                <w:i/>
              </w:rPr>
            </w:pPr>
            <w:r w:rsidRPr="005574E1">
              <w:rPr>
                <w:i/>
              </w:rPr>
              <w:t xml:space="preserve">                      10.</w:t>
            </w:r>
          </w:p>
        </w:tc>
        <w:tc>
          <w:tcPr>
            <w:tcW w:w="2389" w:type="dxa"/>
            <w:tcBorders>
              <w:left w:val="single" w:sz="4" w:space="0" w:color="auto"/>
              <w:bottom w:val="single" w:sz="4" w:space="0" w:color="auto"/>
            </w:tcBorders>
          </w:tcPr>
          <w:p w:rsidR="008E0566" w:rsidRPr="005574E1" w:rsidRDefault="008E0566" w:rsidP="001B5165">
            <w:pPr>
              <w:rPr>
                <w:i/>
              </w:rPr>
            </w:pPr>
            <w:r w:rsidRPr="005574E1">
              <w:rPr>
                <w:i/>
              </w:rPr>
              <w:t>Spitalul Militar deUrgenta</w:t>
            </w:r>
          </w:p>
        </w:tc>
        <w:tc>
          <w:tcPr>
            <w:tcW w:w="1205" w:type="dxa"/>
            <w:tcBorders>
              <w:bottom w:val="single" w:sz="4" w:space="0" w:color="auto"/>
            </w:tcBorders>
          </w:tcPr>
          <w:p w:rsidR="008E0566" w:rsidRPr="005574E1" w:rsidRDefault="008E0566" w:rsidP="001B5165">
            <w:pPr>
              <w:jc w:val="center"/>
            </w:pPr>
            <w:r w:rsidRPr="005574E1">
              <w:t>175</w:t>
            </w:r>
          </w:p>
        </w:tc>
        <w:tc>
          <w:tcPr>
            <w:tcW w:w="1510" w:type="dxa"/>
            <w:tcBorders>
              <w:bottom w:val="single" w:sz="4" w:space="0" w:color="auto"/>
            </w:tcBorders>
          </w:tcPr>
          <w:p w:rsidR="008E0566" w:rsidRPr="005574E1" w:rsidRDefault="008E0566" w:rsidP="001B5165">
            <w:pPr>
              <w:jc w:val="center"/>
            </w:pPr>
          </w:p>
        </w:tc>
        <w:tc>
          <w:tcPr>
            <w:tcW w:w="1854" w:type="dxa"/>
            <w:tcBorders>
              <w:top w:val="single" w:sz="4" w:space="0" w:color="auto"/>
              <w:bottom w:val="single" w:sz="4" w:space="0" w:color="auto"/>
              <w:right w:val="single" w:sz="4" w:space="0" w:color="auto"/>
            </w:tcBorders>
          </w:tcPr>
          <w:p w:rsidR="008E0566" w:rsidRPr="005574E1" w:rsidRDefault="008E0566" w:rsidP="001B5165">
            <w:pPr>
              <w:jc w:val="cente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8E0566" w:rsidRPr="005574E1" w:rsidRDefault="008E0566" w:rsidP="001B5165">
            <w:pPr>
              <w:jc w:val="cente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8E0566" w:rsidRPr="005574E1" w:rsidRDefault="008E0566" w:rsidP="001B5165">
            <w:pPr>
              <w:jc w:val="center"/>
            </w:pPr>
            <w:r w:rsidRPr="005574E1">
              <w:t>16</w:t>
            </w:r>
          </w:p>
          <w:p w:rsidR="008E0566" w:rsidRPr="005574E1" w:rsidRDefault="008E0566" w:rsidP="001B5165">
            <w:pPr>
              <w:jc w:val="center"/>
            </w:pPr>
            <w:r w:rsidRPr="005574E1">
              <w:t>(2ATI)</w:t>
            </w:r>
          </w:p>
        </w:tc>
      </w:tr>
      <w:tr w:rsidR="008E0566" w:rsidRPr="005574E1" w:rsidTr="00416981">
        <w:trPr>
          <w:trHeight w:val="58"/>
        </w:trPr>
        <w:tc>
          <w:tcPr>
            <w:tcW w:w="274" w:type="dxa"/>
            <w:tcBorders>
              <w:top w:val="single" w:sz="4" w:space="0" w:color="auto"/>
              <w:right w:val="single" w:sz="4" w:space="0" w:color="auto"/>
            </w:tcBorders>
          </w:tcPr>
          <w:p w:rsidR="008E0566" w:rsidRPr="005574E1" w:rsidRDefault="008E0566" w:rsidP="001B5165">
            <w:pPr>
              <w:rPr>
                <w:i/>
              </w:rPr>
            </w:pPr>
          </w:p>
        </w:tc>
        <w:tc>
          <w:tcPr>
            <w:tcW w:w="2389" w:type="dxa"/>
            <w:tcBorders>
              <w:top w:val="single" w:sz="4" w:space="0" w:color="auto"/>
              <w:left w:val="single" w:sz="4" w:space="0" w:color="auto"/>
            </w:tcBorders>
          </w:tcPr>
          <w:p w:rsidR="008E0566" w:rsidRPr="005574E1" w:rsidRDefault="008E0566" w:rsidP="001B5165">
            <w:pPr>
              <w:rPr>
                <w:i/>
              </w:rPr>
            </w:pPr>
          </w:p>
        </w:tc>
        <w:tc>
          <w:tcPr>
            <w:tcW w:w="1205" w:type="dxa"/>
            <w:tcBorders>
              <w:top w:val="single" w:sz="4" w:space="0" w:color="auto"/>
            </w:tcBorders>
          </w:tcPr>
          <w:p w:rsidR="008E0566" w:rsidRPr="005574E1" w:rsidRDefault="009853E5" w:rsidP="001B5165">
            <w:pPr>
              <w:jc w:val="center"/>
            </w:pPr>
            <w:r w:rsidRPr="005574E1">
              <w:t>2798</w:t>
            </w:r>
          </w:p>
        </w:tc>
        <w:tc>
          <w:tcPr>
            <w:tcW w:w="1510" w:type="dxa"/>
            <w:tcBorders>
              <w:top w:val="single" w:sz="4" w:space="0" w:color="auto"/>
            </w:tcBorders>
          </w:tcPr>
          <w:p w:rsidR="008E0566" w:rsidRPr="005574E1" w:rsidRDefault="009853E5" w:rsidP="001B5165">
            <w:pPr>
              <w:jc w:val="center"/>
            </w:pPr>
            <w:r w:rsidRPr="005574E1">
              <w:t>380</w:t>
            </w:r>
          </w:p>
        </w:tc>
        <w:tc>
          <w:tcPr>
            <w:tcW w:w="1854" w:type="dxa"/>
            <w:tcBorders>
              <w:top w:val="single" w:sz="4" w:space="0" w:color="auto"/>
              <w:right w:val="single" w:sz="4" w:space="0" w:color="auto"/>
            </w:tcBorders>
          </w:tcPr>
          <w:p w:rsidR="008E0566" w:rsidRPr="005574E1" w:rsidRDefault="009853E5" w:rsidP="001B5165">
            <w:pPr>
              <w:jc w:val="center"/>
            </w:pPr>
            <w:r w:rsidRPr="005574E1">
              <w:t>623</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8E0566" w:rsidRPr="005574E1" w:rsidRDefault="008E0566" w:rsidP="001B5165">
            <w:pPr>
              <w:jc w:val="cente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8E0566" w:rsidRPr="005574E1" w:rsidRDefault="009853E5" w:rsidP="001B5165">
            <w:pPr>
              <w:jc w:val="center"/>
            </w:pPr>
            <w:r w:rsidRPr="005574E1">
              <w:t>854</w:t>
            </w:r>
          </w:p>
          <w:p w:rsidR="00471505" w:rsidRPr="005574E1" w:rsidRDefault="00471505" w:rsidP="001B5165">
            <w:pPr>
              <w:jc w:val="center"/>
            </w:pPr>
            <w:r w:rsidRPr="005574E1">
              <w:t>(38 ATI)</w:t>
            </w:r>
          </w:p>
        </w:tc>
      </w:tr>
    </w:tbl>
    <w:p w:rsidR="00ED0DD7" w:rsidRPr="005574E1" w:rsidRDefault="00ED0DD7" w:rsidP="001B5165">
      <w:pPr>
        <w:ind w:firstLine="720"/>
        <w:jc w:val="both"/>
        <w:rPr>
          <w:lang w:val="it-IT"/>
        </w:rPr>
      </w:pPr>
    </w:p>
    <w:p w:rsidR="00ED0DD7" w:rsidRPr="005574E1" w:rsidRDefault="00ED0DD7" w:rsidP="001B5165">
      <w:pPr>
        <w:jc w:val="both"/>
      </w:pPr>
      <w:r w:rsidRPr="005574E1">
        <w:t>Sp.Stefanesti 101 paturi, Sp.Bradet 200 paturi , Sp.Boli Cronice Calinesti 40 paturi</w:t>
      </w:r>
    </w:p>
    <w:p w:rsidR="00D75BAD" w:rsidRPr="005574E1" w:rsidRDefault="00D75BAD" w:rsidP="001B5165">
      <w:pPr>
        <w:jc w:val="both"/>
        <w:rPr>
          <w:lang w:val="it-IT"/>
        </w:rPr>
      </w:pPr>
    </w:p>
    <w:p w:rsidR="00D75BAD" w:rsidRPr="005574E1" w:rsidRDefault="00D75BAD" w:rsidP="001B5165">
      <w:pPr>
        <w:autoSpaceDE w:val="0"/>
        <w:autoSpaceDN w:val="0"/>
        <w:adjustRightInd w:val="0"/>
        <w:ind w:firstLine="720"/>
        <w:jc w:val="both"/>
        <w:rPr>
          <w:lang w:val="pt-BR"/>
        </w:rPr>
      </w:pPr>
      <w:r w:rsidRPr="005574E1">
        <w:rPr>
          <w:lang w:val="pt-BR"/>
        </w:rPr>
        <w:t>ASISTENTA  DE  URGENTA</w:t>
      </w:r>
      <w:r w:rsidR="000A1712">
        <w:rPr>
          <w:lang w:val="pt-BR"/>
        </w:rPr>
        <w:t>.</w:t>
      </w:r>
      <w:r w:rsidRPr="005574E1">
        <w:rPr>
          <w:lang w:val="pt-BR"/>
        </w:rPr>
        <w:t xml:space="preserve"> </w:t>
      </w:r>
      <w:r w:rsidR="00471505" w:rsidRPr="005574E1">
        <w:rPr>
          <w:lang w:val="pt-BR"/>
        </w:rPr>
        <w:t xml:space="preserve">In </w:t>
      </w:r>
      <w:r w:rsidR="00142329" w:rsidRPr="005574E1">
        <w:rPr>
          <w:lang w:val="pt-BR"/>
        </w:rPr>
        <w:t>anul 2020</w:t>
      </w:r>
      <w:r w:rsidRPr="005574E1">
        <w:rPr>
          <w:lang w:val="pt-BR"/>
        </w:rPr>
        <w:t xml:space="preserve"> SAJ Arges a raspuns la un numar de  8</w:t>
      </w:r>
      <w:r w:rsidR="00CC2BC4" w:rsidRPr="005574E1">
        <w:rPr>
          <w:lang w:val="pt-BR"/>
        </w:rPr>
        <w:t>3655</w:t>
      </w:r>
      <w:r w:rsidRPr="005574E1">
        <w:rPr>
          <w:lang w:val="pt-BR"/>
        </w:rPr>
        <w:t xml:space="preserve"> solicitari (7</w:t>
      </w:r>
      <w:r w:rsidR="00CC2BC4" w:rsidRPr="005574E1">
        <w:rPr>
          <w:lang w:val="pt-BR"/>
        </w:rPr>
        <w:t>3503</w:t>
      </w:r>
      <w:r w:rsidRPr="005574E1">
        <w:rPr>
          <w:lang w:val="pt-BR"/>
        </w:rPr>
        <w:t xml:space="preserve"> urgente, </w:t>
      </w:r>
      <w:r w:rsidR="00CC2BC4" w:rsidRPr="005574E1">
        <w:rPr>
          <w:lang w:val="pt-BR"/>
        </w:rPr>
        <w:t>932</w:t>
      </w:r>
      <w:r w:rsidRPr="005574E1">
        <w:rPr>
          <w:lang w:val="pt-BR"/>
        </w:rPr>
        <w:t xml:space="preserve"> dializa, </w:t>
      </w:r>
      <w:r w:rsidR="00CC2BC4" w:rsidRPr="005574E1">
        <w:rPr>
          <w:lang w:val="pt-BR"/>
        </w:rPr>
        <w:t>9220</w:t>
      </w:r>
      <w:r w:rsidRPr="005574E1">
        <w:rPr>
          <w:lang w:val="pt-BR"/>
        </w:rPr>
        <w:t xml:space="preserve"> transport neasistat)</w:t>
      </w:r>
    </w:p>
    <w:p w:rsidR="004D0DDF" w:rsidRPr="005574E1" w:rsidRDefault="004D0DDF" w:rsidP="001B5165">
      <w:pPr>
        <w:suppressAutoHyphens/>
        <w:ind w:firstLine="720"/>
        <w:jc w:val="both"/>
        <w:rPr>
          <w:lang w:val="fr-FR"/>
        </w:rPr>
      </w:pPr>
      <w:r w:rsidRPr="005574E1">
        <w:rPr>
          <w:bCs/>
          <w:u w:val="single"/>
          <w:lang w:val="it-IT"/>
        </w:rPr>
        <w:t>CENTRELE  DE PERMANENŢĂ</w:t>
      </w:r>
      <w:r w:rsidR="00325B8A" w:rsidRPr="005574E1">
        <w:rPr>
          <w:bCs/>
          <w:u w:val="single"/>
          <w:lang w:val="it-IT"/>
        </w:rPr>
        <w:t xml:space="preserve"> </w:t>
      </w:r>
      <w:r w:rsidR="001A53EB" w:rsidRPr="005574E1">
        <w:rPr>
          <w:bCs/>
          <w:u w:val="single"/>
          <w:lang w:val="it-IT"/>
        </w:rPr>
        <w:t>-</w:t>
      </w:r>
      <w:r w:rsidR="00325B8A" w:rsidRPr="005574E1">
        <w:rPr>
          <w:bCs/>
          <w:u w:val="single"/>
          <w:lang w:val="it-IT"/>
        </w:rPr>
        <w:t xml:space="preserve"> </w:t>
      </w:r>
      <w:r w:rsidR="001A53EB" w:rsidRPr="005574E1">
        <w:rPr>
          <w:bCs/>
          <w:u w:val="single"/>
          <w:lang w:val="it-IT"/>
        </w:rPr>
        <w:t>6:</w:t>
      </w:r>
      <w:r w:rsidR="001A53EB" w:rsidRPr="005574E1">
        <w:rPr>
          <w:lang w:val="it-IT"/>
        </w:rPr>
        <w:t xml:space="preserve"> </w:t>
      </w:r>
      <w:r w:rsidRPr="005574E1">
        <w:rPr>
          <w:lang w:val="it-IT"/>
        </w:rPr>
        <w:t>Bogaţi, Boteni-Vulturesti, Cuca, Mozăceni,  Domneşti şi Bârla.  Pentru cele 6 Centre de permanenta , dotarea  cu medicamente şi materiale sanitare necesare centrelor a fost asigur</w:t>
      </w:r>
      <w:r w:rsidR="001A53EB" w:rsidRPr="005574E1">
        <w:rPr>
          <w:lang w:val="it-IT"/>
        </w:rPr>
        <w:t xml:space="preserve">ată de CJAS Argeş. Mentionăm că </w:t>
      </w:r>
      <w:r w:rsidRPr="005574E1">
        <w:rPr>
          <w:lang w:val="it-IT"/>
        </w:rPr>
        <w:t>doar  1 Centru de permanenţă a benefi</w:t>
      </w:r>
      <w:r w:rsidR="001A53EB" w:rsidRPr="005574E1">
        <w:rPr>
          <w:lang w:val="it-IT"/>
        </w:rPr>
        <w:t>ciat de câte o autosanitară ACD</w:t>
      </w:r>
      <w:r w:rsidRPr="005574E1">
        <w:rPr>
          <w:lang w:val="it-IT"/>
        </w:rPr>
        <w:t xml:space="preserve"> ( Bogaţi )</w:t>
      </w:r>
      <w:r w:rsidRPr="005574E1">
        <w:rPr>
          <w:lang w:val="fr-FR"/>
        </w:rPr>
        <w:t xml:space="preserve"> ;</w:t>
      </w:r>
      <w:r w:rsidRPr="005574E1">
        <w:rPr>
          <w:lang w:val="it-IT"/>
        </w:rPr>
        <w:t xml:space="preserve">  </w:t>
      </w:r>
    </w:p>
    <w:p w:rsidR="007E4E05" w:rsidRPr="005574E1" w:rsidRDefault="004D0DDF" w:rsidP="001B5165">
      <w:pPr>
        <w:ind w:firstLine="720"/>
        <w:jc w:val="both"/>
        <w:rPr>
          <w:lang w:val="fr-FR"/>
        </w:rPr>
      </w:pPr>
      <w:r w:rsidRPr="005574E1">
        <w:rPr>
          <w:lang w:val="fr-FR"/>
        </w:rPr>
        <w:t xml:space="preserve">Asistenţa medicală </w:t>
      </w:r>
      <w:r w:rsidR="00325B8A" w:rsidRPr="005574E1">
        <w:rPr>
          <w:lang w:val="fr-FR"/>
        </w:rPr>
        <w:t>reprezentata de cele</w:t>
      </w:r>
      <w:r w:rsidRPr="005574E1">
        <w:rPr>
          <w:lang w:val="fr-FR"/>
        </w:rPr>
        <w:t xml:space="preserve"> 6 centre de permanenţă este asigurată de 33 medici de familie şi 37 asistente medicale. Centrele de permanenţă deservesc 28 localităţi cu </w:t>
      </w:r>
      <w:r w:rsidR="007E4E05" w:rsidRPr="005574E1">
        <w:rPr>
          <w:lang w:val="fr-FR"/>
        </w:rPr>
        <w:t>o populaţie de 84.758 locuitori</w:t>
      </w:r>
    </w:p>
    <w:p w:rsidR="007E4E05" w:rsidRPr="005574E1" w:rsidRDefault="007E4E05" w:rsidP="001B5165">
      <w:pPr>
        <w:numPr>
          <w:ilvl w:val="0"/>
          <w:numId w:val="1"/>
        </w:numPr>
        <w:tabs>
          <w:tab w:val="num" w:pos="0"/>
        </w:tabs>
        <w:ind w:left="0" w:firstLine="180"/>
        <w:jc w:val="both"/>
        <w:rPr>
          <w:i/>
          <w:lang w:val="it-IT"/>
        </w:rPr>
      </w:pPr>
      <w:r w:rsidRPr="005574E1">
        <w:rPr>
          <w:i/>
          <w:u w:val="single"/>
          <w:lang w:val="it-IT"/>
        </w:rPr>
        <w:t>UNITATI DE PRIMIRE URGENTE</w:t>
      </w:r>
      <w:r w:rsidRPr="005574E1">
        <w:rPr>
          <w:i/>
          <w:lang w:val="it-IT"/>
        </w:rPr>
        <w:t xml:space="preserve"> –</w:t>
      </w:r>
      <w:r w:rsidR="000A1712">
        <w:rPr>
          <w:lang w:val="it-IT"/>
        </w:rPr>
        <w:t xml:space="preserve"> I</w:t>
      </w:r>
      <w:r w:rsidRPr="005574E1">
        <w:rPr>
          <w:lang w:val="it-IT"/>
        </w:rPr>
        <w:t>n judet functioneaza UPU/CPU in 6 unitati sanitare ,din care  4 sunt finantate de la contractul cu CAS Arges , iar  doua unitati sanitare de urgenta sunt finantate de la bugetul de stat si din accize.</w:t>
      </w:r>
    </w:p>
    <w:p w:rsidR="007E4E05" w:rsidRPr="005574E1" w:rsidRDefault="007E4E05" w:rsidP="001B5165">
      <w:pPr>
        <w:ind w:left="180"/>
        <w:jc w:val="both"/>
        <w:rPr>
          <w:lang w:val="it-IT"/>
        </w:rPr>
      </w:pPr>
      <w:r w:rsidRPr="005574E1">
        <w:rPr>
          <w:lang w:val="it-IT"/>
        </w:rPr>
        <w:t>Nr.prezentari UPU/CPU 2020 : Spitalul Judetean de Urgenta Pitesti 52.027</w:t>
      </w:r>
    </w:p>
    <w:p w:rsidR="007E4E05" w:rsidRPr="005574E1" w:rsidRDefault="000A1712" w:rsidP="001B5165">
      <w:pPr>
        <w:tabs>
          <w:tab w:val="left" w:pos="3509"/>
        </w:tabs>
        <w:ind w:left="180"/>
        <w:jc w:val="both"/>
        <w:rPr>
          <w:lang w:val="it-IT"/>
        </w:rPr>
      </w:pPr>
      <w:r>
        <w:rPr>
          <w:lang w:val="it-IT"/>
        </w:rPr>
        <w:t xml:space="preserve">                                                    </w:t>
      </w:r>
      <w:r w:rsidR="007E4E05" w:rsidRPr="005574E1">
        <w:rPr>
          <w:lang w:val="it-IT"/>
        </w:rPr>
        <w:t>Spitalul de Pediatrie Pitesti             13.789</w:t>
      </w:r>
    </w:p>
    <w:p w:rsidR="007E4E05" w:rsidRPr="005574E1" w:rsidRDefault="000A1712" w:rsidP="001B5165">
      <w:pPr>
        <w:numPr>
          <w:ilvl w:val="0"/>
          <w:numId w:val="1"/>
        </w:numPr>
        <w:ind w:left="0" w:firstLine="360"/>
        <w:jc w:val="both"/>
        <w:rPr>
          <w:lang w:val="ro-RO"/>
        </w:rPr>
      </w:pPr>
      <w:r>
        <w:rPr>
          <w:bCs/>
          <w:u w:val="single"/>
          <w:lang w:val="ro-RO"/>
        </w:rPr>
        <w:t>AS</w:t>
      </w:r>
      <w:r w:rsidR="007E4E05" w:rsidRPr="005574E1">
        <w:rPr>
          <w:bCs/>
          <w:u w:val="single"/>
          <w:lang w:val="ro-RO"/>
        </w:rPr>
        <w:t>ISTENTA MEDICO-SOCIALA</w:t>
      </w:r>
      <w:r w:rsidR="007E4E05" w:rsidRPr="005574E1">
        <w:rPr>
          <w:bCs/>
          <w:lang w:val="ro-RO"/>
        </w:rPr>
        <w:t xml:space="preserve"> </w:t>
      </w:r>
      <w:r w:rsidR="007E4E05" w:rsidRPr="005574E1">
        <w:rPr>
          <w:lang w:val="ro-RO"/>
        </w:rPr>
        <w:t>este asigurata prin 5 astfel de unitati ,astfel</w:t>
      </w:r>
      <w:r w:rsidR="007E4E05" w:rsidRPr="005574E1">
        <w:rPr>
          <w:bCs/>
          <w:lang w:val="ro-RO"/>
        </w:rPr>
        <w:t>:</w:t>
      </w:r>
    </w:p>
    <w:p w:rsidR="007E4E05" w:rsidRPr="005574E1" w:rsidRDefault="007E4E05" w:rsidP="001B5165">
      <w:pPr>
        <w:jc w:val="both"/>
        <w:rPr>
          <w:lang w:val="ro-RO"/>
        </w:rPr>
      </w:pPr>
      <w:r w:rsidRPr="005574E1">
        <w:rPr>
          <w:bCs/>
          <w:lang w:val="ro-RO"/>
        </w:rPr>
        <w:t xml:space="preserve">            - UAMS </w:t>
      </w:r>
      <w:r w:rsidRPr="005574E1">
        <w:rPr>
          <w:bCs/>
          <w:lang w:val="it-IT"/>
        </w:rPr>
        <w:t xml:space="preserve">Calinesti - </w:t>
      </w:r>
      <w:r w:rsidRPr="005574E1">
        <w:rPr>
          <w:lang w:val="it-IT"/>
        </w:rPr>
        <w:t>5</w:t>
      </w:r>
      <w:r w:rsidRPr="005574E1">
        <w:rPr>
          <w:lang w:val="ro-RO"/>
        </w:rPr>
        <w:t>0 paturi</w:t>
      </w:r>
      <w:r w:rsidRPr="005574E1">
        <w:rPr>
          <w:lang w:val="it-IT"/>
        </w:rPr>
        <w:t>,</w:t>
      </w:r>
    </w:p>
    <w:p w:rsidR="007E4E05" w:rsidRPr="005574E1" w:rsidRDefault="007E4E05" w:rsidP="001B5165">
      <w:pPr>
        <w:jc w:val="both"/>
        <w:rPr>
          <w:lang w:val="ro-RO"/>
        </w:rPr>
      </w:pPr>
      <w:r w:rsidRPr="005574E1">
        <w:rPr>
          <w:bCs/>
          <w:lang w:val="ro-RO"/>
        </w:rPr>
        <w:t xml:space="preserve">            - UAMS </w:t>
      </w:r>
      <w:r w:rsidRPr="005574E1">
        <w:rPr>
          <w:bCs/>
          <w:lang w:val="it-IT"/>
        </w:rPr>
        <w:t>Suici</w:t>
      </w:r>
      <w:r w:rsidRPr="005574E1">
        <w:rPr>
          <w:lang w:val="ro-RO"/>
        </w:rPr>
        <w:t xml:space="preserve"> - </w:t>
      </w:r>
      <w:r w:rsidRPr="005574E1">
        <w:rPr>
          <w:lang w:val="it-IT"/>
        </w:rPr>
        <w:t>120</w:t>
      </w:r>
      <w:r w:rsidRPr="005574E1">
        <w:rPr>
          <w:lang w:val="ro-RO"/>
        </w:rPr>
        <w:t xml:space="preserve"> paturi, </w:t>
      </w:r>
    </w:p>
    <w:p w:rsidR="007E4E05" w:rsidRPr="005574E1" w:rsidRDefault="007E4E05" w:rsidP="001B5165">
      <w:pPr>
        <w:jc w:val="both"/>
        <w:rPr>
          <w:lang w:val="ro-RO"/>
        </w:rPr>
      </w:pPr>
      <w:r w:rsidRPr="005574E1">
        <w:rPr>
          <w:bCs/>
          <w:lang w:val="ro-RO"/>
        </w:rPr>
        <w:t xml:space="preserve">            - UAMS </w:t>
      </w:r>
      <w:r w:rsidRPr="005574E1">
        <w:rPr>
          <w:bCs/>
          <w:lang w:val="it-IT"/>
        </w:rPr>
        <w:t xml:space="preserve">Dedulesti - </w:t>
      </w:r>
      <w:r w:rsidRPr="005574E1">
        <w:rPr>
          <w:lang w:val="ro-RO"/>
        </w:rPr>
        <w:t>25 paturi,</w:t>
      </w:r>
    </w:p>
    <w:p w:rsidR="007E4E05" w:rsidRPr="005574E1" w:rsidRDefault="007E4E05" w:rsidP="001B5165">
      <w:pPr>
        <w:tabs>
          <w:tab w:val="left" w:pos="720"/>
          <w:tab w:val="left" w:pos="1440"/>
          <w:tab w:val="left" w:pos="2160"/>
          <w:tab w:val="left" w:pos="2918"/>
        </w:tabs>
        <w:jc w:val="both"/>
        <w:rPr>
          <w:lang w:val="ro-RO"/>
        </w:rPr>
      </w:pPr>
      <w:r w:rsidRPr="005574E1">
        <w:rPr>
          <w:lang w:val="ro-RO"/>
        </w:rPr>
        <w:tab/>
        <w:t xml:space="preserve">- UAMS Rucar - 40 paturi </w:t>
      </w:r>
    </w:p>
    <w:p w:rsidR="007E4E05" w:rsidRPr="005574E1" w:rsidRDefault="007E4E05" w:rsidP="001B5165">
      <w:pPr>
        <w:tabs>
          <w:tab w:val="left" w:pos="720"/>
          <w:tab w:val="left" w:pos="1440"/>
          <w:tab w:val="left" w:pos="2160"/>
          <w:tab w:val="left" w:pos="2918"/>
        </w:tabs>
        <w:jc w:val="both"/>
        <w:rPr>
          <w:lang w:val="ro-RO"/>
        </w:rPr>
      </w:pPr>
      <w:r w:rsidRPr="005574E1">
        <w:rPr>
          <w:lang w:val="ro-RO"/>
        </w:rPr>
        <w:tab/>
        <w:t>- UAMS Domnesti - 38 paturi .</w:t>
      </w:r>
    </w:p>
    <w:p w:rsidR="001B4D87" w:rsidRDefault="001B4D87" w:rsidP="001B4D87">
      <w:pPr>
        <w:rPr>
          <w:lang w:val="fr-FR"/>
        </w:rPr>
      </w:pPr>
    </w:p>
    <w:p w:rsidR="000A1712" w:rsidRPr="001B4D87" w:rsidRDefault="000A1712" w:rsidP="001B4D87">
      <w:pPr>
        <w:rPr>
          <w:lang w:val="fr-FR"/>
        </w:rPr>
      </w:pPr>
    </w:p>
    <w:p w:rsidR="001B4D87" w:rsidRPr="001B4D87" w:rsidRDefault="001B4D87" w:rsidP="001B4D87">
      <w:pPr>
        <w:jc w:val="both"/>
        <w:outlineLvl w:val="0"/>
        <w:rPr>
          <w:b/>
          <w:lang w:val="it-IT"/>
        </w:rPr>
      </w:pPr>
      <w:r w:rsidRPr="001B4D87">
        <w:rPr>
          <w:b/>
          <w:lang w:val="ro-RO"/>
        </w:rPr>
        <w:t>ACTIUNI DE PROMOVARE A SANATATII</w:t>
      </w:r>
    </w:p>
    <w:p w:rsidR="001B4D87" w:rsidRPr="005574E1" w:rsidRDefault="001B4D87" w:rsidP="001B4D87">
      <w:pPr>
        <w:ind w:firstLine="540"/>
        <w:jc w:val="both"/>
        <w:rPr>
          <w:lang w:val="ro-RO"/>
        </w:rPr>
      </w:pPr>
    </w:p>
    <w:p w:rsidR="001B4D87" w:rsidRPr="005574E1" w:rsidRDefault="001B4D87" w:rsidP="001B4D87">
      <w:pPr>
        <w:ind w:firstLine="540"/>
        <w:jc w:val="both"/>
        <w:rPr>
          <w:lang w:val="ro-RO"/>
        </w:rPr>
      </w:pPr>
      <w:r w:rsidRPr="005574E1">
        <w:rPr>
          <w:lang w:val="ro-RO"/>
        </w:rPr>
        <w:t>Imbunatatirea starii de sanatate a populatiei prin promovarea unui stil de viata sanatos si combaterea principalilor factori de risc, prin desfasurarea de campanii de informare-educare-comunicare (IEC) in concordanta cu diferite probleme de sanatate publica identificate la nivel national si local si in concordanta cu recomandarile OMS:</w:t>
      </w:r>
    </w:p>
    <w:p w:rsidR="001B4D87" w:rsidRPr="005574E1" w:rsidRDefault="001B4D87" w:rsidP="001B4D87">
      <w:pPr>
        <w:jc w:val="both"/>
        <w:rPr>
          <w:lang w:val="ro-RO"/>
        </w:rPr>
      </w:pPr>
      <w:r w:rsidRPr="005574E1">
        <w:rPr>
          <w:lang w:val="ro-RO"/>
        </w:rPr>
        <w:t>CAMPANII NATIONALE</w:t>
      </w:r>
    </w:p>
    <w:p w:rsidR="001B4D87" w:rsidRPr="005574E1" w:rsidRDefault="001B4D87" w:rsidP="001B4D87">
      <w:pPr>
        <w:ind w:firstLine="720"/>
        <w:jc w:val="both"/>
        <w:rPr>
          <w:rFonts w:eastAsia="Calibri"/>
          <w:lang w:val="fr-FR"/>
        </w:rPr>
      </w:pPr>
      <w:r w:rsidRPr="005574E1">
        <w:rPr>
          <w:rFonts w:eastAsia="Calibri"/>
          <w:lang w:val="fr-FR"/>
        </w:rPr>
        <w:t>Campania 1 pentru Sanatate Mintala ianuarie 2020 (“Impreuna pentru Sanatatea Mintala !”)</w:t>
      </w:r>
    </w:p>
    <w:p w:rsidR="001B4D87" w:rsidRPr="005574E1" w:rsidRDefault="001B4D87" w:rsidP="001B4D87">
      <w:pPr>
        <w:ind w:firstLine="720"/>
        <w:jc w:val="both"/>
        <w:rPr>
          <w:rFonts w:eastAsia="Calibri"/>
          <w:lang w:val="fr-FR"/>
        </w:rPr>
      </w:pPr>
      <w:r w:rsidRPr="005574E1">
        <w:rPr>
          <w:rFonts w:eastAsia="Calibri"/>
          <w:lang w:val="fr-FR"/>
        </w:rPr>
        <w:t>Campania 2 pentru Sanatatea Reproducerii februarie 2020 “Protejeaza-ti sanatatea !... Sanatatea reproducerii – dreptul si responsabilitatea ta !”</w:t>
      </w:r>
    </w:p>
    <w:p w:rsidR="001B4D87" w:rsidRPr="005574E1" w:rsidRDefault="001B4D87" w:rsidP="001B4D87">
      <w:pPr>
        <w:ind w:firstLine="720"/>
        <w:jc w:val="both"/>
        <w:rPr>
          <w:rFonts w:eastAsia="Calibri"/>
          <w:lang w:val="fr-FR"/>
        </w:rPr>
      </w:pPr>
      <w:r w:rsidRPr="005574E1">
        <w:rPr>
          <w:rFonts w:eastAsia="Calibri"/>
          <w:lang w:val="fr-FR"/>
        </w:rPr>
        <w:t>Campania 3 pentru Sanatatea Orala martie 2020 “Zambeste cu incredere. Sanatate orala pentru toti”</w:t>
      </w:r>
    </w:p>
    <w:p w:rsidR="001B4D87" w:rsidRPr="005574E1" w:rsidRDefault="001B4D87" w:rsidP="001B4D87">
      <w:pPr>
        <w:ind w:firstLine="720"/>
        <w:jc w:val="both"/>
        <w:rPr>
          <w:rFonts w:eastAsia="Calibri"/>
          <w:lang w:val="fr-FR"/>
        </w:rPr>
      </w:pPr>
      <w:r w:rsidRPr="005574E1">
        <w:rPr>
          <w:rFonts w:eastAsia="Calibri"/>
          <w:lang w:val="fr-FR"/>
        </w:rPr>
        <w:t>Campania 4 pentru Cancer mai 2020 (“Si un deces prin cancer e prea mult ! Protejeaza-ti sanatatea ta si a celor din jur !”)</w:t>
      </w:r>
    </w:p>
    <w:p w:rsidR="001B4D87" w:rsidRPr="005574E1" w:rsidRDefault="001B4D87" w:rsidP="001B4D87">
      <w:pPr>
        <w:ind w:firstLine="720"/>
        <w:jc w:val="both"/>
        <w:rPr>
          <w:rFonts w:eastAsia="Calibri"/>
          <w:lang w:val="fr-FR"/>
        </w:rPr>
      </w:pPr>
      <w:r w:rsidRPr="005574E1">
        <w:rPr>
          <w:rFonts w:eastAsia="Calibri"/>
          <w:lang w:val="fr-FR"/>
        </w:rPr>
        <w:t>Campania 5 pentru Alcool iunie 2020 “COVID-19 Eliminati riscurile asociate consumului de alcool !”</w:t>
      </w:r>
    </w:p>
    <w:p w:rsidR="001B4D87" w:rsidRPr="005574E1" w:rsidRDefault="001B4D87" w:rsidP="001B4D87">
      <w:pPr>
        <w:ind w:firstLine="720"/>
        <w:jc w:val="both"/>
        <w:rPr>
          <w:rFonts w:eastAsia="Calibri"/>
          <w:lang w:val="fr-FR"/>
        </w:rPr>
      </w:pPr>
      <w:r w:rsidRPr="005574E1">
        <w:rPr>
          <w:rFonts w:eastAsia="Calibri"/>
          <w:lang w:val="fr-FR"/>
        </w:rPr>
        <w:t>Campania 6 pentru Siguranta Pacientului iulie 2020 (“Protejati-va pentru sanatatea tuturor!”)</w:t>
      </w:r>
    </w:p>
    <w:p w:rsidR="001B4D87" w:rsidRPr="005574E1" w:rsidRDefault="001B4D87" w:rsidP="001B4D87">
      <w:pPr>
        <w:ind w:firstLine="720"/>
        <w:jc w:val="both"/>
        <w:rPr>
          <w:rFonts w:eastAsia="Calibri"/>
          <w:lang w:val="fr-FR"/>
        </w:rPr>
      </w:pPr>
      <w:r w:rsidRPr="005574E1">
        <w:rPr>
          <w:rFonts w:eastAsia="Calibri"/>
          <w:lang w:val="fr-FR"/>
        </w:rPr>
        <w:t>Campania 7 pentru Luna nationala a informarii despre efectele activitatii fizice septembrie 2020 “Fii Activ !”</w:t>
      </w:r>
    </w:p>
    <w:p w:rsidR="001B4D87" w:rsidRPr="005574E1" w:rsidRDefault="001B4D87" w:rsidP="001B4D87">
      <w:pPr>
        <w:widowControl w:val="0"/>
        <w:ind w:firstLine="720"/>
        <w:jc w:val="both"/>
        <w:rPr>
          <w:rFonts w:eastAsia="Calibri"/>
          <w:lang w:val="fr-FR"/>
        </w:rPr>
      </w:pPr>
      <w:r w:rsidRPr="005574E1">
        <w:rPr>
          <w:rFonts w:eastAsia="Calibri"/>
          <w:lang w:val="fr-FR"/>
        </w:rPr>
        <w:t>Campania 8 pentru prevenirea transmiterii infectiilor cu noul coronavirus</w:t>
      </w:r>
    </w:p>
    <w:p w:rsidR="007E4E05" w:rsidRPr="001B4D87" w:rsidRDefault="001B4D87" w:rsidP="001B4D87">
      <w:pPr>
        <w:ind w:firstLine="720"/>
        <w:jc w:val="both"/>
        <w:rPr>
          <w:rFonts w:eastAsia="Calibri"/>
          <w:bCs/>
          <w:iCs/>
          <w:spacing w:val="-1"/>
          <w:lang w:val="ro-RO"/>
        </w:rPr>
      </w:pPr>
      <w:r w:rsidRPr="005574E1">
        <w:rPr>
          <w:rFonts w:eastAsia="Calibri"/>
          <w:lang w:val="es-ES"/>
        </w:rPr>
        <w:t xml:space="preserve">Campania 9 </w:t>
      </w:r>
      <w:r w:rsidRPr="005574E1">
        <w:rPr>
          <w:rFonts w:eastAsia="Calibri"/>
          <w:lang w:val="ro-RO"/>
        </w:rPr>
        <w:t xml:space="preserve"> privind Luna Nationala a informarii despre efectele nutritiei si alimentatiei  in contextul pandemiei cu COVID-19</w:t>
      </w:r>
      <w:r w:rsidRPr="005574E1">
        <w:rPr>
          <w:rFonts w:eastAsia="Calibri"/>
          <w:lang w:val="es-ES"/>
        </w:rPr>
        <w:t xml:space="preserve"> cu sloganul: </w:t>
      </w:r>
      <w:r w:rsidRPr="005574E1">
        <w:rPr>
          <w:rFonts w:eastAsia="Calibri"/>
          <w:spacing w:val="1"/>
          <w:lang w:val="ro-RO"/>
        </w:rPr>
        <w:t xml:space="preserve"> </w:t>
      </w:r>
      <w:r w:rsidRPr="005574E1">
        <w:rPr>
          <w:rFonts w:eastAsia="Calibri"/>
          <w:bCs/>
          <w:iCs/>
          <w:spacing w:val="-1"/>
          <w:lang w:val="ro-RO"/>
        </w:rPr>
        <w:t>„SUSȚINETI O NUTRIȚIE ECHILIB</w:t>
      </w:r>
      <w:r>
        <w:rPr>
          <w:rFonts w:eastAsia="Calibri"/>
          <w:bCs/>
          <w:iCs/>
          <w:spacing w:val="-1"/>
          <w:lang w:val="ro-RO"/>
        </w:rPr>
        <w:t>RATĂ PENTRU O VIAȚĂ SĂNĂTOASĂ!”</w:t>
      </w:r>
    </w:p>
    <w:p w:rsidR="001B4D87" w:rsidRPr="005574E1" w:rsidRDefault="001B4D87" w:rsidP="001B4D87">
      <w:pPr>
        <w:ind w:firstLine="720"/>
        <w:jc w:val="both"/>
        <w:rPr>
          <w:rFonts w:eastAsia="Calibri"/>
          <w:lang w:val="ro-RO"/>
        </w:rPr>
      </w:pPr>
      <w:r w:rsidRPr="005574E1">
        <w:rPr>
          <w:rFonts w:eastAsia="Calibri"/>
          <w:lang w:val="es-ES"/>
        </w:rPr>
        <w:t>Campania 10 -</w:t>
      </w:r>
      <w:r w:rsidRPr="005574E1">
        <w:rPr>
          <w:rFonts w:eastAsia="Calibri"/>
          <w:lang w:val="ro-RO"/>
        </w:rPr>
        <w:t xml:space="preserve"> prevenirea consumului de tutun in contextul epidemiologic actual, cu </w:t>
      </w:r>
      <w:r w:rsidRPr="005574E1">
        <w:rPr>
          <w:bCs/>
          <w:lang w:val="ro-RO"/>
        </w:rPr>
        <w:t>sloganul: ”</w:t>
      </w:r>
      <w:r w:rsidRPr="005574E1">
        <w:rPr>
          <w:bCs/>
          <w:lang w:val="vi-VN"/>
        </w:rPr>
        <w:t>COVID-19—UN MOTIV ÎN PLUS PENTRU A RENUNȚA LA FUMAT</w:t>
      </w:r>
      <w:r w:rsidRPr="005574E1">
        <w:rPr>
          <w:bCs/>
          <w:lang w:val="fr-FR"/>
        </w:rPr>
        <w:t>!”</w:t>
      </w:r>
    </w:p>
    <w:p w:rsidR="001B4D87" w:rsidRPr="005574E1" w:rsidRDefault="001B4D87" w:rsidP="001B4D87">
      <w:pPr>
        <w:ind w:firstLine="720"/>
        <w:jc w:val="both"/>
        <w:rPr>
          <w:rFonts w:eastAsia="Calibri"/>
          <w:lang w:val="es-ES"/>
        </w:rPr>
      </w:pPr>
      <w:r w:rsidRPr="005574E1">
        <w:rPr>
          <w:rFonts w:eastAsia="Calibri"/>
          <w:lang w:val="es-ES"/>
        </w:rPr>
        <w:t xml:space="preserve">Campania 11 - </w:t>
      </w:r>
      <w:r w:rsidRPr="005574E1">
        <w:rPr>
          <w:rFonts w:eastAsia="Calibri"/>
          <w:lang w:val="ro-RO"/>
        </w:rPr>
        <w:t>Luna Nationala a Informarii despre Bolile Transmisibile – Tuberculoza, HIV, Hepatita in contextul epidemiologic actual</w:t>
      </w:r>
      <w:r w:rsidRPr="005574E1">
        <w:rPr>
          <w:rFonts w:eastAsia="Calibri"/>
          <w:lang w:val="es-ES"/>
        </w:rPr>
        <w:t xml:space="preserve"> sub sloganul „Solidaritate și reponsabilitate comună”</w:t>
      </w:r>
    </w:p>
    <w:p w:rsidR="001B4D87" w:rsidRPr="005574E1" w:rsidRDefault="001B4D87" w:rsidP="001B4D87">
      <w:pPr>
        <w:ind w:firstLine="720"/>
        <w:jc w:val="both"/>
        <w:rPr>
          <w:lang w:val="fr-FR"/>
        </w:rPr>
      </w:pPr>
      <w:r w:rsidRPr="005574E1">
        <w:rPr>
          <w:lang w:val="fr-FR"/>
        </w:rPr>
        <w:t>Campania 12 - Inregistrarea lunara a fiselor ONC – formular de raportare a unui caz de cancer si centralizarea situatiei pentru jud. Arges pe anul 2020 </w:t>
      </w:r>
    </w:p>
    <w:p w:rsidR="000A1712" w:rsidRDefault="000A1712" w:rsidP="001B5165">
      <w:pPr>
        <w:jc w:val="both"/>
        <w:rPr>
          <w:rFonts w:eastAsia="Calibri"/>
          <w:b/>
          <w:lang w:val="es-ES"/>
        </w:rPr>
      </w:pPr>
    </w:p>
    <w:p w:rsidR="00E02A84" w:rsidRPr="001B4D87" w:rsidRDefault="00E02A84" w:rsidP="001B5165">
      <w:pPr>
        <w:jc w:val="both"/>
        <w:rPr>
          <w:rFonts w:eastAsia="Calibri"/>
          <w:b/>
          <w:lang w:val="es-ES"/>
        </w:rPr>
      </w:pPr>
      <w:r w:rsidRPr="001B4D87">
        <w:rPr>
          <w:rFonts w:eastAsia="Calibri"/>
          <w:b/>
          <w:lang w:val="es-ES"/>
        </w:rPr>
        <w:lastRenderedPageBreak/>
        <w:t>CAMPANII LOCALE</w:t>
      </w:r>
    </w:p>
    <w:p w:rsidR="00E02A84" w:rsidRPr="005574E1" w:rsidRDefault="00E02A84" w:rsidP="001B5165">
      <w:pPr>
        <w:widowControl w:val="0"/>
        <w:ind w:firstLine="720"/>
        <w:jc w:val="both"/>
        <w:rPr>
          <w:rFonts w:eastAsia="Calibri"/>
        </w:rPr>
      </w:pPr>
      <w:r w:rsidRPr="005574E1">
        <w:rPr>
          <w:rFonts w:eastAsia="Calibri"/>
        </w:rPr>
        <w:t>Campania 1 pentru prevenirea imbolnavirilor prin viroze respiratorii/gripa</w:t>
      </w:r>
    </w:p>
    <w:p w:rsidR="00E02A84" w:rsidRPr="005574E1" w:rsidRDefault="00E02A84" w:rsidP="001B5165">
      <w:pPr>
        <w:widowControl w:val="0"/>
        <w:ind w:firstLine="720"/>
        <w:jc w:val="both"/>
        <w:rPr>
          <w:rFonts w:eastAsia="Calibri"/>
        </w:rPr>
      </w:pPr>
      <w:r w:rsidRPr="005574E1">
        <w:rPr>
          <w:rFonts w:eastAsia="Calibri"/>
        </w:rPr>
        <w:t>Campania 2 pentru prevenirea transmiterii infectiilor cu noul coronavirus</w:t>
      </w:r>
    </w:p>
    <w:p w:rsidR="00E02A84" w:rsidRPr="005574E1" w:rsidRDefault="00E02A84" w:rsidP="001B5165">
      <w:pPr>
        <w:widowControl w:val="0"/>
        <w:ind w:firstLine="720"/>
        <w:jc w:val="both"/>
        <w:rPr>
          <w:rFonts w:eastAsia="Calibri"/>
        </w:rPr>
      </w:pPr>
      <w:r w:rsidRPr="005574E1">
        <w:rPr>
          <w:rFonts w:eastAsia="Calibri"/>
        </w:rPr>
        <w:t>Campania 3 pentru prevenirea incidentelor provocate de temperaturi extreme/canicula si a bolilor specifice sezonului cald</w:t>
      </w:r>
    </w:p>
    <w:p w:rsidR="00E02A84" w:rsidRPr="005574E1" w:rsidRDefault="00E02A84" w:rsidP="001B5165">
      <w:pPr>
        <w:widowControl w:val="0"/>
        <w:ind w:firstLine="720"/>
        <w:jc w:val="both"/>
        <w:rPr>
          <w:lang w:val="fr-FR"/>
        </w:rPr>
      </w:pPr>
      <w:r w:rsidRPr="005574E1">
        <w:rPr>
          <w:lang w:val="fr-FR"/>
        </w:rPr>
        <w:t>Campania 4 pentru prevenirea imbolnavirilor prin intepaturi de tantari si muscaturi de capuse</w:t>
      </w:r>
    </w:p>
    <w:p w:rsidR="00E02A84" w:rsidRPr="005574E1" w:rsidRDefault="00E02A84" w:rsidP="001B5165">
      <w:pPr>
        <w:widowControl w:val="0"/>
        <w:ind w:firstLine="720"/>
        <w:jc w:val="both"/>
        <w:rPr>
          <w:rFonts w:eastAsia="Calibri"/>
          <w:snapToGrid w:val="0"/>
          <w:lang w:val="es-ES"/>
        </w:rPr>
      </w:pPr>
      <w:r w:rsidRPr="005574E1">
        <w:rPr>
          <w:rFonts w:eastAsia="Calibri"/>
          <w:snapToGrid w:val="0"/>
          <w:lang w:val="es-ES"/>
        </w:rPr>
        <w:t>Campania 5 pentru prevenirea efectelor asupra sanatatii in perioada sezonului rece (frig, alimentatia in perioada Sarba</w:t>
      </w:r>
      <w:r w:rsidR="00EF5643" w:rsidRPr="005574E1">
        <w:rPr>
          <w:rFonts w:eastAsia="Calibri"/>
          <w:snapToGrid w:val="0"/>
          <w:lang w:val="es-ES"/>
        </w:rPr>
        <w:t>torilor de Iarna, trichineloza)</w:t>
      </w:r>
    </w:p>
    <w:p w:rsidR="00E02A84" w:rsidRPr="005574E1" w:rsidRDefault="007D3AF8" w:rsidP="001B5165">
      <w:pPr>
        <w:ind w:left="1080"/>
        <w:jc w:val="both"/>
        <w:rPr>
          <w:rFonts w:eastAsia="Calibri"/>
          <w:lang w:val="fr-FR"/>
        </w:rPr>
      </w:pPr>
      <w:r w:rsidRPr="005574E1">
        <w:rPr>
          <w:rFonts w:eastAsia="Calibri"/>
          <w:lang w:val="fr-FR"/>
        </w:rPr>
        <w:t xml:space="preserve">Activitatile derulate </w:t>
      </w:r>
    </w:p>
    <w:p w:rsidR="007D3AF8" w:rsidRPr="005574E1" w:rsidRDefault="007D3AF8" w:rsidP="001B5165">
      <w:pPr>
        <w:ind w:left="1080"/>
        <w:jc w:val="both"/>
        <w:rPr>
          <w:rFonts w:eastAsia="Calibri"/>
          <w:lang w:val="fr-FR"/>
        </w:rPr>
      </w:pPr>
      <w:r w:rsidRPr="005574E1">
        <w:rPr>
          <w:rFonts w:eastAsia="Calibri"/>
          <w:lang w:val="fr-FR"/>
        </w:rPr>
        <w:t>-comunicat de presa si infografic in mass-media locala si afisare pe website-ul DSP</w:t>
      </w:r>
    </w:p>
    <w:p w:rsidR="00E02A84" w:rsidRPr="005574E1" w:rsidRDefault="00EF5643" w:rsidP="001B5165">
      <w:pPr>
        <w:ind w:firstLine="720"/>
        <w:jc w:val="both"/>
        <w:rPr>
          <w:rFonts w:eastAsia="Calibri"/>
          <w:lang w:val="fr-FR"/>
        </w:rPr>
      </w:pPr>
      <w:r w:rsidRPr="005574E1">
        <w:rPr>
          <w:rFonts w:eastAsia="Calibri"/>
          <w:lang w:val="fr-FR"/>
        </w:rPr>
        <w:t xml:space="preserve">       </w:t>
      </w:r>
      <w:r w:rsidR="007D3AF8" w:rsidRPr="005574E1">
        <w:rPr>
          <w:rFonts w:eastAsia="Calibri"/>
          <w:lang w:val="fr-FR"/>
        </w:rPr>
        <w:t xml:space="preserve">-transmiterea informatiilor si a materialelor (infografic si materiale </w:t>
      </w:r>
      <w:r w:rsidR="00E02A84" w:rsidRPr="005574E1">
        <w:rPr>
          <w:rFonts w:eastAsia="Calibri"/>
          <w:lang w:val="fr-FR"/>
        </w:rPr>
        <w:t>g</w:t>
      </w:r>
      <w:r w:rsidR="00331919" w:rsidRPr="005574E1">
        <w:rPr>
          <w:rFonts w:eastAsia="Calibri"/>
          <w:lang w:val="fr-FR"/>
        </w:rPr>
        <w:t xml:space="preserve">rafice) catre unitati sanitare, </w:t>
      </w:r>
      <w:r w:rsidR="00E02A84" w:rsidRPr="005574E1">
        <w:rPr>
          <w:rFonts w:eastAsia="Calibri"/>
          <w:lang w:val="fr-FR"/>
        </w:rPr>
        <w:t>unitati de invatamant, cabinete de planificare familiala si medici de familie, in functie de natura campaniei</w:t>
      </w:r>
    </w:p>
    <w:p w:rsidR="00E02A84" w:rsidRPr="005574E1" w:rsidRDefault="00E02A84" w:rsidP="001B5165">
      <w:pPr>
        <w:ind w:left="1080"/>
        <w:jc w:val="both"/>
        <w:rPr>
          <w:rFonts w:eastAsia="Calibri"/>
          <w:lang w:val="fr-FR"/>
        </w:rPr>
      </w:pPr>
      <w:r w:rsidRPr="005574E1">
        <w:rPr>
          <w:rFonts w:eastAsia="Calibri"/>
          <w:lang w:val="fr-FR"/>
        </w:rPr>
        <w:t>-sesiuni tematice de informare in unitati de invatamant.</w:t>
      </w:r>
    </w:p>
    <w:p w:rsidR="00E02A84" w:rsidRPr="005574E1" w:rsidRDefault="00E02A84" w:rsidP="001B5165">
      <w:pPr>
        <w:ind w:left="1080"/>
        <w:jc w:val="both"/>
        <w:rPr>
          <w:rFonts w:eastAsia="Calibri"/>
          <w:lang w:val="fr-FR"/>
        </w:rPr>
      </w:pPr>
      <w:r w:rsidRPr="005574E1">
        <w:rPr>
          <w:rFonts w:eastAsia="Calibri"/>
          <w:lang w:val="fr-FR"/>
        </w:rPr>
        <w:t>-interventii tematice in mass-media locala</w:t>
      </w:r>
    </w:p>
    <w:p w:rsidR="00E02A84" w:rsidRDefault="00E02A84" w:rsidP="001B5165">
      <w:pPr>
        <w:ind w:left="1080"/>
        <w:jc w:val="both"/>
        <w:rPr>
          <w:rFonts w:eastAsia="Calibri"/>
          <w:lang w:val="fr-FR"/>
        </w:rPr>
      </w:pPr>
      <w:r w:rsidRPr="005574E1">
        <w:rPr>
          <w:rFonts w:eastAsia="Calibri"/>
          <w:lang w:val="fr-FR"/>
        </w:rPr>
        <w:t>-tiparire si distribuirea de pliante tematice</w:t>
      </w:r>
    </w:p>
    <w:p w:rsidR="001B4D87" w:rsidRPr="005574E1" w:rsidRDefault="001B4D87" w:rsidP="001B5165">
      <w:pPr>
        <w:ind w:left="1080"/>
        <w:jc w:val="both"/>
        <w:rPr>
          <w:rFonts w:eastAsia="Calibri"/>
          <w:lang w:val="fr-FR"/>
        </w:rPr>
      </w:pPr>
    </w:p>
    <w:p w:rsidR="001B4D87" w:rsidRDefault="00EF5643" w:rsidP="001B4D87">
      <w:pPr>
        <w:autoSpaceDE w:val="0"/>
        <w:autoSpaceDN w:val="0"/>
        <w:adjustRightInd w:val="0"/>
        <w:jc w:val="both"/>
        <w:rPr>
          <w:rFonts w:eastAsia="Arial Unicode MS"/>
          <w:lang w:val="ro-RO"/>
        </w:rPr>
      </w:pPr>
      <w:r w:rsidRPr="005574E1">
        <w:t xml:space="preserve">   </w:t>
      </w:r>
      <w:r w:rsidR="001B4D87">
        <w:tab/>
      </w:r>
      <w:r w:rsidRPr="005574E1">
        <w:t xml:space="preserve"> DSP, prin serviciile de supraveghere medicală, coordonează, organizează, evaluează şi participă la realizarea programelor naţionale de sănătate , de exemplu</w:t>
      </w:r>
      <w:r w:rsidRPr="005574E1">
        <w:rPr>
          <w:rFonts w:eastAsia="Arial Unicode MS"/>
          <w:lang w:val="ro-RO"/>
        </w:rPr>
        <w:t xml:space="preserve"> </w:t>
      </w:r>
      <w:r w:rsidR="005574E1" w:rsidRPr="005574E1">
        <w:rPr>
          <w:rFonts w:eastAsia="Arial Unicode MS"/>
          <w:lang w:val="ro-RO"/>
        </w:rPr>
        <w:t>:</w:t>
      </w:r>
    </w:p>
    <w:p w:rsidR="001B4D87" w:rsidRPr="001B4D87" w:rsidRDefault="00EF5643" w:rsidP="00304650">
      <w:pPr>
        <w:pStyle w:val="Listparagraf"/>
        <w:numPr>
          <w:ilvl w:val="0"/>
          <w:numId w:val="17"/>
        </w:numPr>
        <w:autoSpaceDE w:val="0"/>
        <w:autoSpaceDN w:val="0"/>
        <w:adjustRightInd w:val="0"/>
        <w:spacing w:line="240" w:lineRule="auto"/>
        <w:jc w:val="both"/>
        <w:rPr>
          <w:rFonts w:ascii="Times New Roman" w:eastAsia="Arial Unicode MS" w:hAnsi="Times New Roman"/>
          <w:sz w:val="24"/>
          <w:szCs w:val="24"/>
          <w:lang w:val="ro-RO"/>
        </w:rPr>
      </w:pPr>
      <w:r w:rsidRPr="001B4D87">
        <w:rPr>
          <w:rFonts w:ascii="Times New Roman" w:hAnsi="Times New Roman"/>
          <w:sz w:val="24"/>
          <w:szCs w:val="24"/>
          <w:lang w:val="pt-BR"/>
        </w:rPr>
        <w:t>p</w:t>
      </w:r>
      <w:r w:rsidR="00D75BAD" w:rsidRPr="001B4D87">
        <w:rPr>
          <w:rFonts w:ascii="Times New Roman" w:hAnsi="Times New Roman"/>
          <w:sz w:val="24"/>
          <w:szCs w:val="24"/>
          <w:lang w:val="pt-BR"/>
        </w:rPr>
        <w:t xml:space="preserve">rotejarea sănătăţii populaţiei împotriva principalelor </w:t>
      </w:r>
      <w:r w:rsidR="005574E1" w:rsidRPr="001B4D87">
        <w:rPr>
          <w:rFonts w:ascii="Times New Roman" w:hAnsi="Times New Roman"/>
          <w:sz w:val="24"/>
          <w:szCs w:val="24"/>
          <w:lang w:val="pt-BR"/>
        </w:rPr>
        <w:t xml:space="preserve">boli care pot fi prevenite prin </w:t>
      </w:r>
    </w:p>
    <w:p w:rsidR="00D75BAD" w:rsidRPr="001B4D87" w:rsidRDefault="00D75BAD" w:rsidP="001B4D87">
      <w:pPr>
        <w:autoSpaceDE w:val="0"/>
        <w:autoSpaceDN w:val="0"/>
        <w:adjustRightInd w:val="0"/>
        <w:rPr>
          <w:rFonts w:eastAsia="Arial Unicode MS"/>
          <w:lang w:val="ro-RO"/>
        </w:rPr>
      </w:pPr>
      <w:r w:rsidRPr="001B4D87">
        <w:rPr>
          <w:lang w:val="pt-BR"/>
        </w:rPr>
        <w:t>vaccinare</w:t>
      </w:r>
      <w:r w:rsidR="001B4D87">
        <w:rPr>
          <w:lang w:val="pt-BR"/>
        </w:rPr>
        <w:t xml:space="preserve"> </w:t>
      </w:r>
      <w:r w:rsidRPr="001B4D87">
        <w:rPr>
          <w:lang w:val="pt-BR"/>
        </w:rPr>
        <w:t>:</w:t>
      </w:r>
      <w:r w:rsidR="001B4D87">
        <w:rPr>
          <w:lang w:val="pt-BR"/>
        </w:rPr>
        <w:t xml:space="preserve"> </w:t>
      </w:r>
      <w:r w:rsidRPr="001B4D87">
        <w:rPr>
          <w:i/>
          <w:lang w:val="pt-BR"/>
        </w:rPr>
        <w:t>tuberculoza, hepatita virală B, difteria, tetanosul, tusea convulsivă, poliomielita, rujeola, rubeola, oreionul, infecţia cu Haemophilus influenzae</w:t>
      </w:r>
      <w:r w:rsidRPr="001B4D87">
        <w:rPr>
          <w:lang w:val="pt-BR"/>
        </w:rPr>
        <w:t>.</w:t>
      </w:r>
    </w:p>
    <w:p w:rsidR="00D75BAD" w:rsidRPr="001B4D87" w:rsidRDefault="00D75BAD" w:rsidP="001B4D87">
      <w:pPr>
        <w:autoSpaceDE w:val="0"/>
        <w:autoSpaceDN w:val="0"/>
        <w:adjustRightInd w:val="0"/>
        <w:ind w:firstLine="720"/>
        <w:rPr>
          <w:lang w:val="pt-BR"/>
        </w:rPr>
      </w:pPr>
      <w:r w:rsidRPr="001B4D87">
        <w:rPr>
          <w:lang w:val="pt-BR"/>
        </w:rPr>
        <w:t>Total medici vaccinatori = 395, din care: medici de familie vaccinatori = 387, medici neonatologi din maternităţi de stat vaccinatori = 8, medici neonatologi din mate</w:t>
      </w:r>
      <w:r w:rsidR="00A040CB" w:rsidRPr="001B4D87">
        <w:rPr>
          <w:lang w:val="pt-BR"/>
        </w:rPr>
        <w:t>rnităţi private vaccinatori = 0</w:t>
      </w:r>
    </w:p>
    <w:p w:rsidR="00D75BAD" w:rsidRPr="001B4D87" w:rsidRDefault="00D75BAD" w:rsidP="001B4D87">
      <w:pPr>
        <w:autoSpaceDE w:val="0"/>
        <w:autoSpaceDN w:val="0"/>
        <w:adjustRightInd w:val="0"/>
      </w:pPr>
      <w:r w:rsidRPr="001B4D87">
        <w:t>Vaccinare antigripală în sezonul epidemic 2020/2021</w:t>
      </w:r>
    </w:p>
    <w:p w:rsidR="00D75BAD" w:rsidRPr="005574E1" w:rsidRDefault="00D75BAD" w:rsidP="001B5165">
      <w:pPr>
        <w:autoSpaceDE w:val="0"/>
        <w:autoSpaceDN w:val="0"/>
        <w:adjustRightInd w:val="0"/>
        <w:jc w:val="both"/>
      </w:pPr>
      <w:r w:rsidRPr="005574E1">
        <w:t>Număr doze primite =79752</w:t>
      </w:r>
    </w:p>
    <w:p w:rsidR="005D1188" w:rsidRPr="005574E1" w:rsidRDefault="005D1188" w:rsidP="001B5165">
      <w:pPr>
        <w:autoSpaceDE w:val="0"/>
        <w:autoSpaceDN w:val="0"/>
        <w:adjustRightInd w:val="0"/>
        <w:jc w:val="both"/>
      </w:pPr>
      <w:r w:rsidRPr="005574E1">
        <w:t xml:space="preserve">Vaccinare antigripală </w:t>
      </w:r>
      <w:r w:rsidR="00741706" w:rsidRPr="005574E1">
        <w:t>în sezonul epidemic 2021/2022</w:t>
      </w:r>
    </w:p>
    <w:p w:rsidR="00A040CB" w:rsidRPr="005574E1" w:rsidRDefault="005D1188" w:rsidP="001B5165">
      <w:pPr>
        <w:autoSpaceDE w:val="0"/>
        <w:autoSpaceDN w:val="0"/>
        <w:adjustRightInd w:val="0"/>
        <w:jc w:val="both"/>
      </w:pPr>
      <w:r w:rsidRPr="005574E1">
        <w:t>Număr doze primite =</w:t>
      </w:r>
      <w:r w:rsidR="00A040CB" w:rsidRPr="005574E1">
        <w:t>37.994</w:t>
      </w:r>
    </w:p>
    <w:p w:rsidR="00186376" w:rsidRPr="001B4D87" w:rsidRDefault="00A040CB" w:rsidP="00304650">
      <w:pPr>
        <w:pStyle w:val="Listparagraf"/>
        <w:numPr>
          <w:ilvl w:val="0"/>
          <w:numId w:val="16"/>
        </w:numPr>
        <w:autoSpaceDE w:val="0"/>
        <w:autoSpaceDN w:val="0"/>
        <w:adjustRightInd w:val="0"/>
        <w:spacing w:line="240" w:lineRule="auto"/>
        <w:jc w:val="both"/>
        <w:rPr>
          <w:rFonts w:ascii="Times New Roman" w:hAnsi="Times New Roman"/>
          <w:sz w:val="24"/>
          <w:szCs w:val="24"/>
        </w:rPr>
      </w:pPr>
      <w:r w:rsidRPr="005574E1">
        <w:rPr>
          <w:rFonts w:ascii="Times New Roman" w:hAnsi="Times New Roman"/>
          <w:sz w:val="24"/>
          <w:szCs w:val="24"/>
        </w:rPr>
        <w:t xml:space="preserve">prevenirea, supravegherea si controlul infectiei </w:t>
      </w:r>
      <w:r w:rsidR="00D75BAD" w:rsidRPr="005574E1">
        <w:rPr>
          <w:rFonts w:ascii="Times New Roman" w:hAnsi="Times New Roman"/>
          <w:i/>
          <w:sz w:val="24"/>
          <w:szCs w:val="24"/>
          <w:lang w:val="it-IT"/>
        </w:rPr>
        <w:t>HIV/SIDA</w:t>
      </w:r>
      <w:r w:rsidRPr="005574E1">
        <w:rPr>
          <w:rFonts w:ascii="Times New Roman" w:hAnsi="Times New Roman"/>
          <w:i/>
          <w:sz w:val="24"/>
          <w:szCs w:val="24"/>
          <w:lang w:val="it-IT"/>
        </w:rPr>
        <w:t>, TBC</w:t>
      </w:r>
    </w:p>
    <w:p w:rsidR="001B4D87" w:rsidRPr="001B4D87" w:rsidRDefault="001B4D87" w:rsidP="001B4D87">
      <w:pPr>
        <w:pStyle w:val="Listparagraf"/>
        <w:autoSpaceDE w:val="0"/>
        <w:autoSpaceDN w:val="0"/>
        <w:adjustRightInd w:val="0"/>
        <w:spacing w:line="240" w:lineRule="auto"/>
        <w:ind w:left="778"/>
        <w:jc w:val="both"/>
        <w:rPr>
          <w:rFonts w:ascii="Times New Roman" w:hAnsi="Times New Roman"/>
          <w:sz w:val="24"/>
          <w:szCs w:val="24"/>
        </w:rPr>
      </w:pPr>
    </w:p>
    <w:tbl>
      <w:tblPr>
        <w:tblpPr w:leftFromText="180" w:rightFromText="180" w:vertAnchor="text" w:horzAnchor="page" w:tblpX="976" w:tblpY="339"/>
        <w:tblW w:w="10710" w:type="dxa"/>
        <w:tblLook w:val="0000" w:firstRow="0" w:lastRow="0" w:firstColumn="0" w:lastColumn="0" w:noHBand="0" w:noVBand="0"/>
      </w:tblPr>
      <w:tblGrid>
        <w:gridCol w:w="1170"/>
        <w:gridCol w:w="1350"/>
        <w:gridCol w:w="1260"/>
        <w:gridCol w:w="1260"/>
        <w:gridCol w:w="1350"/>
        <w:gridCol w:w="1350"/>
        <w:gridCol w:w="990"/>
        <w:gridCol w:w="990"/>
        <w:gridCol w:w="990"/>
      </w:tblGrid>
      <w:tr w:rsidR="00186376" w:rsidRPr="005574E1" w:rsidTr="00BB2719">
        <w:trPr>
          <w:trHeight w:val="603"/>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Anul</w:t>
            </w:r>
          </w:p>
        </w:tc>
        <w:tc>
          <w:tcPr>
            <w:tcW w:w="1350" w:type="dxa"/>
            <w:tcBorders>
              <w:top w:val="single" w:sz="8" w:space="0" w:color="auto"/>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2013</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2014</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2015</w:t>
            </w:r>
          </w:p>
        </w:tc>
        <w:tc>
          <w:tcPr>
            <w:tcW w:w="1350" w:type="dxa"/>
            <w:tcBorders>
              <w:top w:val="single" w:sz="8" w:space="0" w:color="auto"/>
              <w:left w:val="single" w:sz="4" w:space="0" w:color="auto"/>
              <w:bottom w:val="single" w:sz="8" w:space="0" w:color="auto"/>
              <w:right w:val="single" w:sz="8" w:space="0" w:color="auto"/>
            </w:tcBorders>
            <w:shd w:val="clear" w:color="auto" w:fill="auto"/>
            <w:vAlign w:val="bottom"/>
          </w:tcPr>
          <w:p w:rsidR="00186376" w:rsidRPr="005574E1" w:rsidRDefault="00186376" w:rsidP="001B5165">
            <w:pPr>
              <w:jc w:val="center"/>
            </w:pPr>
            <w:r w:rsidRPr="005574E1">
              <w:t>2016</w:t>
            </w:r>
          </w:p>
        </w:tc>
        <w:tc>
          <w:tcPr>
            <w:tcW w:w="1350"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pPr>
          </w:p>
          <w:p w:rsidR="00186376" w:rsidRPr="005574E1" w:rsidRDefault="00186376" w:rsidP="001B5165">
            <w:pPr>
              <w:jc w:val="center"/>
            </w:pPr>
            <w:r w:rsidRPr="005574E1">
              <w:t>2017</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2018</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2019</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2020</w:t>
            </w:r>
          </w:p>
        </w:tc>
      </w:tr>
      <w:tr w:rsidR="00186376" w:rsidRPr="005574E1" w:rsidTr="00BB2719">
        <w:trPr>
          <w:trHeight w:val="362"/>
        </w:trPr>
        <w:tc>
          <w:tcPr>
            <w:tcW w:w="1170" w:type="dxa"/>
            <w:tcBorders>
              <w:top w:val="nil"/>
              <w:left w:val="single" w:sz="8" w:space="0" w:color="auto"/>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Nr. cazuri</w:t>
            </w:r>
          </w:p>
        </w:tc>
        <w:tc>
          <w:tcPr>
            <w:tcW w:w="1350" w:type="dxa"/>
            <w:tcBorders>
              <w:top w:val="nil"/>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13</w:t>
            </w:r>
          </w:p>
        </w:tc>
        <w:tc>
          <w:tcPr>
            <w:tcW w:w="1260" w:type="dxa"/>
            <w:tcBorders>
              <w:top w:val="nil"/>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20</w:t>
            </w:r>
          </w:p>
        </w:tc>
        <w:tc>
          <w:tcPr>
            <w:tcW w:w="1260" w:type="dxa"/>
            <w:tcBorders>
              <w:top w:val="nil"/>
              <w:left w:val="nil"/>
              <w:bottom w:val="single" w:sz="8" w:space="0" w:color="auto"/>
              <w:right w:val="single" w:sz="4" w:space="0" w:color="auto"/>
            </w:tcBorders>
            <w:shd w:val="clear" w:color="auto" w:fill="auto"/>
            <w:noWrap/>
            <w:vAlign w:val="bottom"/>
          </w:tcPr>
          <w:p w:rsidR="00186376" w:rsidRPr="005574E1" w:rsidRDefault="00186376" w:rsidP="001B5165">
            <w:pPr>
              <w:jc w:val="center"/>
            </w:pPr>
            <w:r w:rsidRPr="005574E1">
              <w:t>17</w:t>
            </w:r>
          </w:p>
        </w:tc>
        <w:tc>
          <w:tcPr>
            <w:tcW w:w="1350" w:type="dxa"/>
            <w:tcBorders>
              <w:top w:val="nil"/>
              <w:left w:val="single" w:sz="4" w:space="0" w:color="auto"/>
              <w:bottom w:val="single" w:sz="8" w:space="0" w:color="auto"/>
              <w:right w:val="single" w:sz="8" w:space="0" w:color="auto"/>
            </w:tcBorders>
            <w:shd w:val="clear" w:color="auto" w:fill="auto"/>
            <w:vAlign w:val="bottom"/>
          </w:tcPr>
          <w:p w:rsidR="00186376" w:rsidRPr="005574E1" w:rsidRDefault="00186376" w:rsidP="001B5165">
            <w:pPr>
              <w:jc w:val="center"/>
            </w:pPr>
            <w:r w:rsidRPr="005574E1">
              <w:t>14</w:t>
            </w:r>
          </w:p>
        </w:tc>
        <w:tc>
          <w:tcPr>
            <w:tcW w:w="1350"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pPr>
          </w:p>
          <w:p w:rsidR="00186376" w:rsidRPr="005574E1" w:rsidRDefault="00186376" w:rsidP="001B5165">
            <w:r w:rsidRPr="005574E1">
              <w:t xml:space="preserve">    10</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07</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10</w:t>
            </w:r>
          </w:p>
        </w:tc>
        <w:tc>
          <w:tcPr>
            <w:tcW w:w="990" w:type="dxa"/>
            <w:tcBorders>
              <w:top w:val="single" w:sz="4" w:space="0" w:color="auto"/>
              <w:bottom w:val="single" w:sz="4" w:space="0" w:color="auto"/>
              <w:right w:val="single" w:sz="4" w:space="0" w:color="auto"/>
            </w:tcBorders>
          </w:tcPr>
          <w:p w:rsidR="00186376" w:rsidRPr="005574E1" w:rsidRDefault="00186376" w:rsidP="001B5165">
            <w:pPr>
              <w:jc w:val="center"/>
            </w:pPr>
          </w:p>
          <w:p w:rsidR="00186376" w:rsidRPr="005574E1" w:rsidRDefault="00186376" w:rsidP="001B5165">
            <w:pPr>
              <w:jc w:val="center"/>
            </w:pPr>
            <w:r w:rsidRPr="005574E1">
              <w:t>08</w:t>
            </w:r>
          </w:p>
        </w:tc>
      </w:tr>
    </w:tbl>
    <w:p w:rsidR="000A1712" w:rsidRDefault="00186376" w:rsidP="000A1712">
      <w:pPr>
        <w:jc w:val="center"/>
        <w:outlineLvl w:val="0"/>
        <w:rPr>
          <w:lang w:val="fr-FR"/>
        </w:rPr>
      </w:pPr>
      <w:r w:rsidRPr="005574E1">
        <w:rPr>
          <w:lang w:val="fr-FR"/>
        </w:rPr>
        <w:t>CAZURI NOI de INFECȚIE HIV DEPISTATE la nivelul laboratorului D.S.P. Argeș</w:t>
      </w:r>
    </w:p>
    <w:p w:rsidR="000A1712" w:rsidRPr="005574E1" w:rsidRDefault="000A1712" w:rsidP="000A1712">
      <w:pPr>
        <w:outlineLvl w:val="0"/>
        <w:rPr>
          <w:lang w:val="fr-FR"/>
        </w:rPr>
      </w:pPr>
    </w:p>
    <w:p w:rsidR="00186376" w:rsidRPr="005574E1" w:rsidRDefault="00186376" w:rsidP="001B5165">
      <w:pPr>
        <w:outlineLvl w:val="0"/>
        <w:rPr>
          <w:lang w:val="fr-FR"/>
        </w:rPr>
      </w:pPr>
    </w:p>
    <w:p w:rsidR="00186376" w:rsidRPr="005574E1" w:rsidRDefault="00186376" w:rsidP="001B5165">
      <w:pPr>
        <w:jc w:val="both"/>
        <w:rPr>
          <w:lang w:val="it-IT"/>
        </w:rPr>
      </w:pPr>
      <w:r w:rsidRPr="005574E1">
        <w:rPr>
          <w:lang w:val="it-IT"/>
        </w:rPr>
        <w:t>Numărul de bolnavi aflați în evidență activă la sfârșitul anului=193</w:t>
      </w:r>
    </w:p>
    <w:p w:rsidR="00A040CB" w:rsidRDefault="00186376" w:rsidP="001B5165">
      <w:pPr>
        <w:jc w:val="both"/>
        <w:rPr>
          <w:lang w:val="it-IT"/>
        </w:rPr>
      </w:pPr>
      <w:r w:rsidRPr="005574E1">
        <w:rPr>
          <w:lang w:val="it-IT"/>
        </w:rPr>
        <w:t>Numărul de</w:t>
      </w:r>
      <w:r w:rsidR="003E536A" w:rsidRPr="005574E1">
        <w:rPr>
          <w:lang w:val="it-IT"/>
        </w:rPr>
        <w:t xml:space="preserve"> </w:t>
      </w:r>
      <w:r w:rsidRPr="005574E1">
        <w:rPr>
          <w:lang w:val="it-IT"/>
        </w:rPr>
        <w:t>bolnavi aflați în tratament ARV 186 (96,37%)</w:t>
      </w:r>
      <w:bookmarkStart w:id="1" w:name="tree#247"/>
      <w:bookmarkEnd w:id="1"/>
    </w:p>
    <w:p w:rsidR="000A1712" w:rsidRPr="005574E1" w:rsidRDefault="000A1712" w:rsidP="001B5165">
      <w:pPr>
        <w:jc w:val="both"/>
        <w:rPr>
          <w:lang w:val="it-IT"/>
        </w:rPr>
      </w:pPr>
    </w:p>
    <w:p w:rsidR="00186376" w:rsidRPr="005574E1" w:rsidRDefault="00741706" w:rsidP="00304650">
      <w:pPr>
        <w:pStyle w:val="Listparagraf"/>
        <w:numPr>
          <w:ilvl w:val="0"/>
          <w:numId w:val="16"/>
        </w:numPr>
        <w:spacing w:line="240" w:lineRule="auto"/>
        <w:jc w:val="both"/>
        <w:rPr>
          <w:rStyle w:val="Accentuat"/>
          <w:rFonts w:ascii="Times New Roman" w:hAnsi="Times New Roman"/>
          <w:i w:val="0"/>
          <w:sz w:val="24"/>
          <w:szCs w:val="24"/>
          <w:lang w:val="it-IT"/>
        </w:rPr>
      </w:pPr>
      <w:r w:rsidRPr="005574E1">
        <w:rPr>
          <w:rStyle w:val="Accentuat"/>
          <w:rFonts w:ascii="Times New Roman" w:hAnsi="Times New Roman"/>
          <w:i w:val="0"/>
          <w:sz w:val="24"/>
          <w:szCs w:val="24"/>
          <w:lang w:val="it-IT"/>
        </w:rPr>
        <w:t>Monitorizarea infecții asociate asistenței medicale raportate de unitățile sanitare cu paturi din județul Argeș</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080"/>
        <w:gridCol w:w="1080"/>
        <w:gridCol w:w="1170"/>
        <w:gridCol w:w="990"/>
        <w:gridCol w:w="1080"/>
        <w:gridCol w:w="1260"/>
        <w:gridCol w:w="1170"/>
        <w:gridCol w:w="1170"/>
      </w:tblGrid>
      <w:tr w:rsidR="00186376" w:rsidRPr="005574E1" w:rsidTr="00BB2719">
        <w:trPr>
          <w:trHeight w:val="276"/>
        </w:trPr>
        <w:tc>
          <w:tcPr>
            <w:tcW w:w="1440" w:type="dxa"/>
          </w:tcPr>
          <w:p w:rsidR="00186376" w:rsidRPr="005574E1" w:rsidRDefault="00186376" w:rsidP="001B5165">
            <w:pPr>
              <w:jc w:val="both"/>
              <w:rPr>
                <w:rStyle w:val="Accentuat"/>
                <w:i w:val="0"/>
              </w:rPr>
            </w:pPr>
            <w:r w:rsidRPr="005574E1">
              <w:rPr>
                <w:rStyle w:val="Accentuat"/>
                <w:i w:val="0"/>
              </w:rPr>
              <w:t>ANUL</w:t>
            </w:r>
          </w:p>
        </w:tc>
        <w:tc>
          <w:tcPr>
            <w:tcW w:w="1080" w:type="dxa"/>
          </w:tcPr>
          <w:p w:rsidR="00186376" w:rsidRPr="005574E1" w:rsidRDefault="00186376" w:rsidP="001B5165">
            <w:pPr>
              <w:jc w:val="center"/>
              <w:rPr>
                <w:rStyle w:val="Accentuat"/>
                <w:i w:val="0"/>
              </w:rPr>
            </w:pPr>
            <w:r w:rsidRPr="005574E1">
              <w:rPr>
                <w:rStyle w:val="Accentuat"/>
                <w:i w:val="0"/>
              </w:rPr>
              <w:t>2013</w:t>
            </w:r>
          </w:p>
        </w:tc>
        <w:tc>
          <w:tcPr>
            <w:tcW w:w="1080" w:type="dxa"/>
          </w:tcPr>
          <w:p w:rsidR="00186376" w:rsidRPr="005574E1" w:rsidRDefault="00186376" w:rsidP="001B5165">
            <w:pPr>
              <w:jc w:val="center"/>
              <w:rPr>
                <w:rStyle w:val="Accentuat"/>
                <w:i w:val="0"/>
              </w:rPr>
            </w:pPr>
            <w:r w:rsidRPr="005574E1">
              <w:rPr>
                <w:rStyle w:val="Accentuat"/>
                <w:i w:val="0"/>
              </w:rPr>
              <w:t>2014</w:t>
            </w:r>
          </w:p>
        </w:tc>
        <w:tc>
          <w:tcPr>
            <w:tcW w:w="1170" w:type="dxa"/>
          </w:tcPr>
          <w:p w:rsidR="00186376" w:rsidRPr="005574E1" w:rsidRDefault="00186376" w:rsidP="001B5165">
            <w:pPr>
              <w:jc w:val="center"/>
              <w:rPr>
                <w:rStyle w:val="Accentuat"/>
                <w:i w:val="0"/>
              </w:rPr>
            </w:pPr>
            <w:r w:rsidRPr="005574E1">
              <w:rPr>
                <w:rStyle w:val="Accentuat"/>
                <w:i w:val="0"/>
              </w:rPr>
              <w:t>2015</w:t>
            </w:r>
          </w:p>
        </w:tc>
        <w:tc>
          <w:tcPr>
            <w:tcW w:w="990" w:type="dxa"/>
          </w:tcPr>
          <w:p w:rsidR="00186376" w:rsidRPr="005574E1" w:rsidRDefault="00186376" w:rsidP="001B5165">
            <w:pPr>
              <w:jc w:val="center"/>
              <w:rPr>
                <w:rStyle w:val="Accentuat"/>
                <w:i w:val="0"/>
              </w:rPr>
            </w:pPr>
            <w:r w:rsidRPr="005574E1">
              <w:rPr>
                <w:rStyle w:val="Accentuat"/>
                <w:i w:val="0"/>
              </w:rPr>
              <w:t>2016</w:t>
            </w:r>
          </w:p>
        </w:tc>
        <w:tc>
          <w:tcPr>
            <w:tcW w:w="1080"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rPr>
                <w:rStyle w:val="Accentuat"/>
                <w:i w:val="0"/>
              </w:rPr>
            </w:pPr>
            <w:r w:rsidRPr="005574E1">
              <w:t>2017</w:t>
            </w:r>
          </w:p>
        </w:tc>
        <w:tc>
          <w:tcPr>
            <w:tcW w:w="1260"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rPr>
            </w:pPr>
            <w:r w:rsidRPr="005574E1">
              <w:t>2018</w:t>
            </w:r>
          </w:p>
        </w:tc>
        <w:tc>
          <w:tcPr>
            <w:tcW w:w="1170" w:type="dxa"/>
            <w:tcBorders>
              <w:top w:val="single" w:sz="4" w:space="0" w:color="auto"/>
              <w:bottom w:val="single" w:sz="4" w:space="0" w:color="auto"/>
            </w:tcBorders>
          </w:tcPr>
          <w:p w:rsidR="00186376" w:rsidRPr="005574E1" w:rsidRDefault="00186376" w:rsidP="001B5165">
            <w:pPr>
              <w:jc w:val="center"/>
              <w:rPr>
                <w:rStyle w:val="Accentuat"/>
                <w:i w:val="0"/>
              </w:rPr>
            </w:pPr>
            <w:r w:rsidRPr="005574E1">
              <w:t>2019</w:t>
            </w:r>
          </w:p>
        </w:tc>
        <w:tc>
          <w:tcPr>
            <w:tcW w:w="1170"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rPr>
            </w:pPr>
            <w:r w:rsidRPr="005574E1">
              <w:t>2020</w:t>
            </w:r>
          </w:p>
        </w:tc>
      </w:tr>
      <w:tr w:rsidR="00186376" w:rsidRPr="005574E1" w:rsidTr="00BB2719">
        <w:trPr>
          <w:trHeight w:val="288"/>
        </w:trPr>
        <w:tc>
          <w:tcPr>
            <w:tcW w:w="1440" w:type="dxa"/>
          </w:tcPr>
          <w:p w:rsidR="00186376" w:rsidRPr="005574E1" w:rsidRDefault="00186376" w:rsidP="001B5165">
            <w:pPr>
              <w:jc w:val="both"/>
              <w:rPr>
                <w:rStyle w:val="Accentuat"/>
                <w:i w:val="0"/>
              </w:rPr>
            </w:pPr>
            <w:r w:rsidRPr="005574E1">
              <w:rPr>
                <w:rStyle w:val="Accentuat"/>
                <w:i w:val="0"/>
              </w:rPr>
              <w:t>NUMĂR IAAM</w:t>
            </w:r>
          </w:p>
        </w:tc>
        <w:tc>
          <w:tcPr>
            <w:tcW w:w="1080" w:type="dxa"/>
          </w:tcPr>
          <w:p w:rsidR="00186376" w:rsidRPr="005574E1" w:rsidRDefault="00186376" w:rsidP="001B5165">
            <w:pPr>
              <w:jc w:val="center"/>
              <w:rPr>
                <w:rStyle w:val="Accentuat"/>
                <w:i w:val="0"/>
              </w:rPr>
            </w:pPr>
            <w:r w:rsidRPr="005574E1">
              <w:rPr>
                <w:rStyle w:val="Accentuat"/>
                <w:i w:val="0"/>
              </w:rPr>
              <w:t>44</w:t>
            </w:r>
          </w:p>
        </w:tc>
        <w:tc>
          <w:tcPr>
            <w:tcW w:w="1080" w:type="dxa"/>
          </w:tcPr>
          <w:p w:rsidR="00186376" w:rsidRPr="005574E1" w:rsidRDefault="00186376" w:rsidP="001B5165">
            <w:pPr>
              <w:jc w:val="center"/>
              <w:rPr>
                <w:rStyle w:val="Accentuat"/>
                <w:i w:val="0"/>
              </w:rPr>
            </w:pPr>
            <w:r w:rsidRPr="005574E1">
              <w:rPr>
                <w:rStyle w:val="Accentuat"/>
                <w:i w:val="0"/>
              </w:rPr>
              <w:t>107</w:t>
            </w:r>
          </w:p>
        </w:tc>
        <w:tc>
          <w:tcPr>
            <w:tcW w:w="1170" w:type="dxa"/>
          </w:tcPr>
          <w:p w:rsidR="00186376" w:rsidRPr="005574E1" w:rsidRDefault="00186376" w:rsidP="001B5165">
            <w:pPr>
              <w:jc w:val="center"/>
              <w:rPr>
                <w:rStyle w:val="Accentuat"/>
                <w:i w:val="0"/>
              </w:rPr>
            </w:pPr>
            <w:r w:rsidRPr="005574E1">
              <w:rPr>
                <w:rStyle w:val="Accentuat"/>
                <w:i w:val="0"/>
              </w:rPr>
              <w:t>79</w:t>
            </w:r>
          </w:p>
        </w:tc>
        <w:tc>
          <w:tcPr>
            <w:tcW w:w="990" w:type="dxa"/>
          </w:tcPr>
          <w:p w:rsidR="00186376" w:rsidRPr="005574E1" w:rsidRDefault="00186376" w:rsidP="001B5165">
            <w:pPr>
              <w:jc w:val="center"/>
              <w:rPr>
                <w:rStyle w:val="Accentuat"/>
                <w:i w:val="0"/>
              </w:rPr>
            </w:pPr>
            <w:r w:rsidRPr="005574E1">
              <w:rPr>
                <w:rStyle w:val="Accentuat"/>
                <w:i w:val="0"/>
              </w:rPr>
              <w:t>132</w:t>
            </w:r>
          </w:p>
        </w:tc>
        <w:tc>
          <w:tcPr>
            <w:tcW w:w="1080"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rPr>
                <w:rStyle w:val="Accentuat"/>
                <w:i w:val="0"/>
              </w:rPr>
            </w:pPr>
            <w:r w:rsidRPr="005574E1">
              <w:rPr>
                <w:rStyle w:val="Accentuat"/>
                <w:i w:val="0"/>
              </w:rPr>
              <w:t>138</w:t>
            </w:r>
          </w:p>
        </w:tc>
        <w:tc>
          <w:tcPr>
            <w:tcW w:w="1260"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rPr>
            </w:pPr>
            <w:r w:rsidRPr="005574E1">
              <w:rPr>
                <w:rStyle w:val="Accentuat"/>
                <w:i w:val="0"/>
              </w:rPr>
              <w:t>153</w:t>
            </w:r>
          </w:p>
        </w:tc>
        <w:tc>
          <w:tcPr>
            <w:tcW w:w="1170" w:type="dxa"/>
            <w:tcBorders>
              <w:top w:val="single" w:sz="4" w:space="0" w:color="auto"/>
              <w:bottom w:val="single" w:sz="4" w:space="0" w:color="auto"/>
            </w:tcBorders>
          </w:tcPr>
          <w:p w:rsidR="00186376" w:rsidRPr="005574E1" w:rsidRDefault="00186376" w:rsidP="001B5165">
            <w:pPr>
              <w:jc w:val="center"/>
              <w:rPr>
                <w:rStyle w:val="Accentuat"/>
                <w:i w:val="0"/>
              </w:rPr>
            </w:pPr>
            <w:r w:rsidRPr="005574E1">
              <w:rPr>
                <w:rStyle w:val="Accentuat"/>
                <w:i w:val="0"/>
              </w:rPr>
              <w:t>145</w:t>
            </w:r>
          </w:p>
        </w:tc>
        <w:tc>
          <w:tcPr>
            <w:tcW w:w="1170"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rPr>
            </w:pPr>
            <w:r w:rsidRPr="005574E1">
              <w:rPr>
                <w:rStyle w:val="Accentuat"/>
                <w:i w:val="0"/>
              </w:rPr>
              <w:t>351</w:t>
            </w:r>
          </w:p>
        </w:tc>
      </w:tr>
    </w:tbl>
    <w:p w:rsidR="00186376" w:rsidRPr="005574E1" w:rsidRDefault="00186376" w:rsidP="001B5165">
      <w:pPr>
        <w:rPr>
          <w:rStyle w:val="Accentuat"/>
          <w:i w:val="0"/>
          <w:lang w:val="pt-BR"/>
        </w:rPr>
      </w:pPr>
      <w:r w:rsidRPr="005574E1">
        <w:rPr>
          <w:rStyle w:val="Accentuat"/>
          <w:i w:val="0"/>
          <w:lang w:val="pt-BR"/>
        </w:rPr>
        <w:t xml:space="preserve">  </w:t>
      </w:r>
    </w:p>
    <w:p w:rsidR="000A1712" w:rsidRDefault="000A1712">
      <w:r>
        <w:br w:type="page"/>
      </w:r>
    </w:p>
    <w:tbl>
      <w:tblPr>
        <w:tblW w:w="9368" w:type="dxa"/>
        <w:tblInd w:w="96" w:type="dxa"/>
        <w:tblLook w:val="04A0" w:firstRow="1" w:lastRow="0" w:firstColumn="1" w:lastColumn="0" w:noHBand="0" w:noVBand="1"/>
      </w:tblPr>
      <w:tblGrid>
        <w:gridCol w:w="9368"/>
      </w:tblGrid>
      <w:tr w:rsidR="00186376" w:rsidRPr="005574E1" w:rsidTr="003E536A">
        <w:trPr>
          <w:trHeight w:val="288"/>
        </w:trPr>
        <w:tc>
          <w:tcPr>
            <w:tcW w:w="9368" w:type="dxa"/>
            <w:tcBorders>
              <w:top w:val="nil"/>
              <w:left w:val="nil"/>
              <w:bottom w:val="nil"/>
              <w:right w:val="nil"/>
            </w:tcBorders>
            <w:shd w:val="clear" w:color="auto" w:fill="auto"/>
            <w:noWrap/>
            <w:vAlign w:val="bottom"/>
          </w:tcPr>
          <w:p w:rsidR="00186376" w:rsidRPr="005574E1" w:rsidRDefault="00186376" w:rsidP="001B5165">
            <w:pPr>
              <w:rPr>
                <w:color w:val="000000"/>
                <w:lang w:val="ro-RO" w:eastAsia="ro-RO"/>
              </w:rPr>
            </w:pPr>
          </w:p>
        </w:tc>
      </w:tr>
    </w:tbl>
    <w:p w:rsidR="00186376" w:rsidRPr="005574E1" w:rsidRDefault="00186376" w:rsidP="001B5165">
      <w:pPr>
        <w:rPr>
          <w:lang w:val="it-IT"/>
        </w:rPr>
      </w:pPr>
      <w:r w:rsidRPr="005574E1">
        <w:rPr>
          <w:lang w:val="it-IT"/>
        </w:rPr>
        <w:t>Număr cazuri de BDA cu Clostridium difficile raportate de spitale</w:t>
      </w:r>
    </w:p>
    <w:p w:rsidR="00186376" w:rsidRPr="005574E1" w:rsidRDefault="00186376" w:rsidP="001B5165">
      <w:pPr>
        <w:jc w:val="both"/>
        <w:rPr>
          <w:rStyle w:val="Accentuat"/>
          <w:i w:val="0"/>
          <w:lang w:val="it-IT"/>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1843"/>
        <w:gridCol w:w="1276"/>
        <w:gridCol w:w="992"/>
        <w:gridCol w:w="992"/>
        <w:gridCol w:w="1134"/>
        <w:gridCol w:w="993"/>
        <w:gridCol w:w="993"/>
      </w:tblGrid>
      <w:tr w:rsidR="00186376" w:rsidRPr="005574E1" w:rsidTr="00BB2719">
        <w:tc>
          <w:tcPr>
            <w:tcW w:w="1809" w:type="dxa"/>
          </w:tcPr>
          <w:p w:rsidR="00186376" w:rsidRPr="005574E1" w:rsidRDefault="00186376" w:rsidP="001B5165">
            <w:pPr>
              <w:jc w:val="both"/>
              <w:rPr>
                <w:rStyle w:val="Accentuat"/>
                <w:i w:val="0"/>
                <w:lang w:val="it-IT"/>
              </w:rPr>
            </w:pPr>
            <w:r w:rsidRPr="005574E1">
              <w:t>Perioada</w:t>
            </w:r>
          </w:p>
        </w:tc>
        <w:tc>
          <w:tcPr>
            <w:tcW w:w="1843" w:type="dxa"/>
          </w:tcPr>
          <w:p w:rsidR="00186376" w:rsidRPr="005574E1" w:rsidRDefault="00186376" w:rsidP="001B5165">
            <w:pPr>
              <w:jc w:val="both"/>
              <w:rPr>
                <w:rStyle w:val="Accentuat"/>
                <w:i w:val="0"/>
                <w:iCs/>
              </w:rPr>
            </w:pPr>
            <w:r w:rsidRPr="005574E1">
              <w:t>27 iunie - 31 dec. 2014</w:t>
            </w:r>
          </w:p>
        </w:tc>
        <w:tc>
          <w:tcPr>
            <w:tcW w:w="1276" w:type="dxa"/>
            <w:tcBorders>
              <w:right w:val="single" w:sz="4" w:space="0" w:color="auto"/>
            </w:tcBorders>
          </w:tcPr>
          <w:p w:rsidR="00186376" w:rsidRPr="005574E1" w:rsidRDefault="00186376" w:rsidP="001B5165">
            <w:pPr>
              <w:jc w:val="center"/>
              <w:rPr>
                <w:rStyle w:val="Accentuat"/>
                <w:i w:val="0"/>
                <w:iCs/>
                <w:lang w:val="it-IT"/>
              </w:rPr>
            </w:pPr>
            <w:r w:rsidRPr="005574E1">
              <w:t>2015</w:t>
            </w:r>
          </w:p>
        </w:tc>
        <w:tc>
          <w:tcPr>
            <w:tcW w:w="992" w:type="dxa"/>
            <w:tcBorders>
              <w:left w:val="single" w:sz="4" w:space="0" w:color="auto"/>
            </w:tcBorders>
          </w:tcPr>
          <w:p w:rsidR="00186376" w:rsidRPr="005574E1" w:rsidRDefault="00186376" w:rsidP="001B5165">
            <w:pPr>
              <w:jc w:val="center"/>
              <w:rPr>
                <w:rStyle w:val="Accentuat"/>
                <w:i w:val="0"/>
                <w:iCs/>
                <w:lang w:val="it-IT"/>
              </w:rPr>
            </w:pPr>
            <w:r w:rsidRPr="005574E1">
              <w:rPr>
                <w:rStyle w:val="Accentuat"/>
                <w:i w:val="0"/>
                <w:iCs/>
                <w:lang w:val="it-IT"/>
              </w:rPr>
              <w:t>2016</w:t>
            </w:r>
          </w:p>
        </w:tc>
        <w:tc>
          <w:tcPr>
            <w:tcW w:w="992"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rPr>
                <w:rStyle w:val="Accentuat"/>
                <w:i w:val="0"/>
                <w:lang w:val="it-IT"/>
              </w:rPr>
            </w:pPr>
            <w:r w:rsidRPr="005574E1">
              <w:rPr>
                <w:rStyle w:val="Accentuat"/>
                <w:i w:val="0"/>
                <w:lang w:val="it-IT"/>
              </w:rPr>
              <w:t>2017</w:t>
            </w:r>
          </w:p>
        </w:tc>
        <w:tc>
          <w:tcPr>
            <w:tcW w:w="1134"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2018</w:t>
            </w:r>
          </w:p>
        </w:tc>
        <w:tc>
          <w:tcPr>
            <w:tcW w:w="993"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2019</w:t>
            </w:r>
          </w:p>
        </w:tc>
        <w:tc>
          <w:tcPr>
            <w:tcW w:w="993"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2020</w:t>
            </w:r>
          </w:p>
        </w:tc>
      </w:tr>
      <w:tr w:rsidR="00186376" w:rsidRPr="005574E1" w:rsidTr="00BB2719">
        <w:tc>
          <w:tcPr>
            <w:tcW w:w="1809" w:type="dxa"/>
          </w:tcPr>
          <w:p w:rsidR="00186376" w:rsidRPr="005574E1" w:rsidRDefault="00186376" w:rsidP="001B5165">
            <w:pPr>
              <w:jc w:val="both"/>
              <w:rPr>
                <w:rStyle w:val="Accentuat"/>
                <w:i w:val="0"/>
                <w:lang w:val="it-IT"/>
              </w:rPr>
            </w:pPr>
            <w:r w:rsidRPr="005574E1">
              <w:rPr>
                <w:lang w:val="it-IT"/>
              </w:rPr>
              <w:t>Număr cazuri</w:t>
            </w:r>
          </w:p>
        </w:tc>
        <w:tc>
          <w:tcPr>
            <w:tcW w:w="1843" w:type="dxa"/>
          </w:tcPr>
          <w:p w:rsidR="00186376" w:rsidRPr="005574E1" w:rsidRDefault="00186376" w:rsidP="001B5165">
            <w:pPr>
              <w:jc w:val="center"/>
              <w:rPr>
                <w:rStyle w:val="Accentuat"/>
                <w:i w:val="0"/>
                <w:lang w:val="it-IT"/>
              </w:rPr>
            </w:pPr>
            <w:r w:rsidRPr="005574E1">
              <w:rPr>
                <w:lang w:val="it-IT"/>
              </w:rPr>
              <w:t>122</w:t>
            </w:r>
          </w:p>
        </w:tc>
        <w:tc>
          <w:tcPr>
            <w:tcW w:w="1276" w:type="dxa"/>
            <w:tcBorders>
              <w:right w:val="single" w:sz="4" w:space="0" w:color="auto"/>
            </w:tcBorders>
          </w:tcPr>
          <w:p w:rsidR="00186376" w:rsidRPr="005574E1" w:rsidRDefault="00186376" w:rsidP="001B5165">
            <w:pPr>
              <w:jc w:val="center"/>
              <w:rPr>
                <w:rStyle w:val="Accentuat"/>
                <w:i w:val="0"/>
                <w:lang w:val="it-IT"/>
              </w:rPr>
            </w:pPr>
            <w:r w:rsidRPr="005574E1">
              <w:rPr>
                <w:lang w:val="it-IT"/>
              </w:rPr>
              <w:t>224</w:t>
            </w:r>
          </w:p>
        </w:tc>
        <w:tc>
          <w:tcPr>
            <w:tcW w:w="992" w:type="dxa"/>
            <w:tcBorders>
              <w:lef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253</w:t>
            </w:r>
          </w:p>
        </w:tc>
        <w:tc>
          <w:tcPr>
            <w:tcW w:w="992" w:type="dxa"/>
            <w:tcBorders>
              <w:top w:val="single" w:sz="4" w:space="0" w:color="auto"/>
              <w:bottom w:val="single" w:sz="4" w:space="0" w:color="auto"/>
              <w:right w:val="single" w:sz="4" w:space="0" w:color="auto"/>
            </w:tcBorders>
            <w:shd w:val="clear" w:color="auto" w:fill="auto"/>
          </w:tcPr>
          <w:p w:rsidR="00186376" w:rsidRPr="005574E1" w:rsidRDefault="00186376" w:rsidP="001B5165">
            <w:pPr>
              <w:jc w:val="center"/>
              <w:rPr>
                <w:rStyle w:val="Accentuat"/>
                <w:i w:val="0"/>
                <w:lang w:val="it-IT"/>
              </w:rPr>
            </w:pPr>
            <w:r w:rsidRPr="005574E1">
              <w:rPr>
                <w:rStyle w:val="Accentuat"/>
                <w:i w:val="0"/>
                <w:lang w:val="it-IT"/>
              </w:rPr>
              <w:t>182</w:t>
            </w:r>
          </w:p>
        </w:tc>
        <w:tc>
          <w:tcPr>
            <w:tcW w:w="1134"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206</w:t>
            </w:r>
          </w:p>
        </w:tc>
        <w:tc>
          <w:tcPr>
            <w:tcW w:w="993"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175</w:t>
            </w:r>
          </w:p>
        </w:tc>
        <w:tc>
          <w:tcPr>
            <w:tcW w:w="993" w:type="dxa"/>
            <w:tcBorders>
              <w:top w:val="single" w:sz="4" w:space="0" w:color="auto"/>
              <w:bottom w:val="single" w:sz="4" w:space="0" w:color="auto"/>
              <w:right w:val="single" w:sz="4" w:space="0" w:color="auto"/>
            </w:tcBorders>
          </w:tcPr>
          <w:p w:rsidR="00186376" w:rsidRPr="005574E1" w:rsidRDefault="00186376" w:rsidP="001B5165">
            <w:pPr>
              <w:jc w:val="center"/>
              <w:rPr>
                <w:rStyle w:val="Accentuat"/>
                <w:i w:val="0"/>
                <w:lang w:val="it-IT"/>
              </w:rPr>
            </w:pPr>
            <w:r w:rsidRPr="005574E1">
              <w:rPr>
                <w:rStyle w:val="Accentuat"/>
                <w:i w:val="0"/>
                <w:lang w:val="it-IT"/>
              </w:rPr>
              <w:t>119</w:t>
            </w:r>
          </w:p>
        </w:tc>
      </w:tr>
    </w:tbl>
    <w:p w:rsidR="00186376" w:rsidRDefault="00186376" w:rsidP="001B5165"/>
    <w:p w:rsidR="001B4D87" w:rsidRPr="001B4D87" w:rsidRDefault="001B4D87" w:rsidP="00304650">
      <w:pPr>
        <w:pStyle w:val="Listparagraf"/>
        <w:numPr>
          <w:ilvl w:val="0"/>
          <w:numId w:val="16"/>
        </w:numPr>
        <w:autoSpaceDE w:val="0"/>
        <w:autoSpaceDN w:val="0"/>
        <w:adjustRightInd w:val="0"/>
        <w:spacing w:line="240" w:lineRule="auto"/>
        <w:jc w:val="both"/>
        <w:rPr>
          <w:rFonts w:ascii="Times New Roman" w:hAnsi="Times New Roman"/>
          <w:sz w:val="24"/>
          <w:szCs w:val="24"/>
        </w:rPr>
      </w:pPr>
      <w:r w:rsidRPr="001B4D87">
        <w:rPr>
          <w:lang w:val="es-ES"/>
        </w:rPr>
        <w:t>DEPISTARE PRECOCE ACTIVĂ A CANCERULUI DE COL UTERIN</w:t>
      </w:r>
    </w:p>
    <w:p w:rsidR="00852F7C" w:rsidRDefault="00852F7C" w:rsidP="00304650">
      <w:pPr>
        <w:pStyle w:val="Listparagraf"/>
        <w:numPr>
          <w:ilvl w:val="0"/>
          <w:numId w:val="16"/>
        </w:numPr>
        <w:jc w:val="both"/>
        <w:rPr>
          <w:lang w:val="fr-FR"/>
        </w:rPr>
      </w:pPr>
      <w:r w:rsidRPr="001B4D87">
        <w:rPr>
          <w:lang w:val="fr-FR"/>
        </w:rPr>
        <w:t>PROTEJAREA  SANATATII  POPULATIEI  IN  RELATIE  CU  APA  DE  BAUT</w:t>
      </w:r>
    </w:p>
    <w:p w:rsidR="000A1712" w:rsidRPr="001B4D87" w:rsidRDefault="000A1712" w:rsidP="000A1712">
      <w:pPr>
        <w:pStyle w:val="Listparagraf"/>
        <w:ind w:left="1080"/>
        <w:jc w:val="both"/>
        <w:rPr>
          <w:lang w:val="fr-FR"/>
        </w:rPr>
      </w:pPr>
    </w:p>
    <w:p w:rsidR="00852F7C" w:rsidRPr="005574E1" w:rsidRDefault="00852F7C" w:rsidP="001B5165">
      <w:pPr>
        <w:jc w:val="both"/>
        <w:rPr>
          <w:lang w:val="it-IT"/>
        </w:rPr>
      </w:pPr>
      <w:r w:rsidRPr="005574E1">
        <w:rPr>
          <w:lang w:val="pt-BR"/>
        </w:rPr>
        <w:t xml:space="preserve">         Populatia  judetului Arges  este aprovizionata cu apa  potabila prin  sistem  public  in  proportie  de 93%</w:t>
      </w:r>
      <w:r w:rsidRPr="005574E1">
        <w:rPr>
          <w:lang w:val="it-IT"/>
        </w:rPr>
        <w:t>.  In  functie  de  numarul  consumatorilor si  volumul  de  apa  distribuit, in  judet  exista  11 sisteme de  aprovizionare  mari (zone), care  deservesc comunitati cu &gt;5000 consumatori si  192 sisteme  de  aprovizionare  mici (zone), care  deservesc  comunitati cu&lt;5000 consumatori. Toate  cele 203  sisteme (zone) , detin  autorizatie  sanitara  de  functionare.  In  judet  exista 3 localitati:  Musetesti, Mirosi si Oarja unde  nu  exista  sistem  public  de  aprovizionare cu apa potabila  declarat , autorizat  si  monitorizat.</w:t>
      </w:r>
    </w:p>
    <w:p w:rsidR="00852F7C" w:rsidRPr="005574E1" w:rsidRDefault="00852F7C" w:rsidP="001B5165">
      <w:pPr>
        <w:jc w:val="both"/>
        <w:rPr>
          <w:lang w:val="it-IT"/>
        </w:rPr>
      </w:pPr>
      <w:r w:rsidRPr="005574E1">
        <w:rPr>
          <w:lang w:val="it-IT"/>
        </w:rPr>
        <w:t xml:space="preserve">     Monitorizarea calitatii  apei  distribuita populatiei  se  face  in  conformitate  cu  Legea nr.458/2002(r) si  modificata  si  a  HG nr. 974/2004 cu  modificarile  ulterioare.</w:t>
      </w:r>
    </w:p>
    <w:p w:rsidR="00852F7C" w:rsidRPr="005574E1" w:rsidRDefault="00852F7C" w:rsidP="00304650">
      <w:pPr>
        <w:numPr>
          <w:ilvl w:val="0"/>
          <w:numId w:val="4"/>
        </w:numPr>
        <w:jc w:val="both"/>
        <w:rPr>
          <w:lang w:val="it-IT"/>
        </w:rPr>
      </w:pPr>
      <w:r w:rsidRPr="005574E1">
        <w:rPr>
          <w:lang w:val="it-IT"/>
        </w:rPr>
        <w:t>Supravegherea calităţii apei potabile distribuite în sistem public în sistemele (zonele) de aprovizionare mari ( localitati  cu &gt;5000 locuitori):</w:t>
      </w:r>
    </w:p>
    <w:p w:rsidR="00852F7C" w:rsidRPr="005574E1" w:rsidRDefault="00852F7C" w:rsidP="001B5165">
      <w:pPr>
        <w:ind w:firstLine="360"/>
        <w:jc w:val="both"/>
        <w:rPr>
          <w:lang w:val="it-IT"/>
        </w:rPr>
      </w:pPr>
      <w:r w:rsidRPr="005574E1">
        <w:rPr>
          <w:lang w:val="it-IT"/>
        </w:rPr>
        <w:t>Conform legislatiei in vigoare monitorizarea calitatii apei distribuita in sistem public, se realizeaza de catre laboratoare inregistrate la Ministerul Sanatatii. Monitorizarea de audit se efectueaza numai de catre DSP, prin laboratorul de sanatate publica. Cu producatori si distribuitori enumerati mai sus DSP Arges a incheiat contracte de prestari servicii - monitorizare de audit, pentru recoltarea si efectuarea determinarilor de laborator.</w:t>
      </w:r>
    </w:p>
    <w:p w:rsidR="00852F7C" w:rsidRPr="001B4D87" w:rsidRDefault="00852F7C" w:rsidP="001B4D87">
      <w:pPr>
        <w:ind w:firstLine="360"/>
        <w:jc w:val="both"/>
        <w:rPr>
          <w:lang w:val="it-IT"/>
        </w:rPr>
      </w:pPr>
      <w:r w:rsidRPr="001B4D87">
        <w:rPr>
          <w:lang w:val="it-IT"/>
        </w:rPr>
        <w:t>In anul  2020:</w:t>
      </w:r>
    </w:p>
    <w:p w:rsidR="00852F7C" w:rsidRPr="001B4D87" w:rsidRDefault="00852F7C" w:rsidP="00304650">
      <w:pPr>
        <w:numPr>
          <w:ilvl w:val="0"/>
          <w:numId w:val="5"/>
        </w:numPr>
        <w:tabs>
          <w:tab w:val="num" w:pos="0"/>
        </w:tabs>
        <w:ind w:left="0" w:firstLine="780"/>
        <w:jc w:val="both"/>
        <w:rPr>
          <w:lang w:val="it-IT"/>
        </w:rPr>
      </w:pPr>
      <w:r w:rsidRPr="001B4D87">
        <w:rPr>
          <w:lang w:val="it-IT"/>
        </w:rPr>
        <w:t>s-au recoltat si s-au analizat, in special din unitatile de invatamant, spitale,ambulatorii  de  specialitate etc.,  racordate la aceste sisteme , in  cadrul  monitorizarii  de  audit - 178  probe de apa. Rezultatele de laborator au evidentiat ca apa este potabila;</w:t>
      </w:r>
    </w:p>
    <w:p w:rsidR="00852F7C" w:rsidRPr="001B4D87" w:rsidRDefault="00852F7C" w:rsidP="001B4D87">
      <w:pPr>
        <w:ind w:firstLine="720"/>
        <w:jc w:val="both"/>
        <w:rPr>
          <w:i/>
          <w:lang w:val="it-IT"/>
        </w:rPr>
      </w:pPr>
      <w:r w:rsidRPr="001B4D87">
        <w:rPr>
          <w:i/>
          <w:lang w:val="it-IT"/>
        </w:rPr>
        <w:t>In judetul nostru  IN ULTIMII   5 ANI  NU  s-au inregistrat  IMBOLNAVIRI  CAUZATE  DE  APA  POTABILA  - SAU  EPIDEMII  HIDRICE.</w:t>
      </w:r>
    </w:p>
    <w:p w:rsidR="00852F7C" w:rsidRPr="001B4D87" w:rsidRDefault="00852F7C" w:rsidP="001B4D87">
      <w:pPr>
        <w:jc w:val="both"/>
        <w:rPr>
          <w:lang w:val="it-IT"/>
        </w:rPr>
      </w:pPr>
      <w:r w:rsidRPr="001B4D87">
        <w:rPr>
          <w:lang w:val="it-IT"/>
        </w:rPr>
        <w:t>b. Supravegherea calităţii apei potabile distribuite în sistem public în zonele de aprovizionare  mici ( localitati cu &lt;5000 locuitori):</w:t>
      </w:r>
    </w:p>
    <w:p w:rsidR="00852F7C" w:rsidRPr="001B4D87" w:rsidRDefault="00852F7C" w:rsidP="001B4D87">
      <w:pPr>
        <w:jc w:val="both"/>
        <w:rPr>
          <w:lang w:val="it-IT"/>
        </w:rPr>
      </w:pPr>
      <w:r w:rsidRPr="001B4D87">
        <w:rPr>
          <w:lang w:val="it-IT"/>
        </w:rPr>
        <w:t xml:space="preserve">          -  in judetul Arges  exista  192 zone  mici  de aprovizionare cu apa potabila.</w:t>
      </w:r>
    </w:p>
    <w:p w:rsidR="00852F7C" w:rsidRPr="001B4D87" w:rsidRDefault="00852F7C" w:rsidP="001B4D87">
      <w:pPr>
        <w:jc w:val="both"/>
        <w:rPr>
          <w:lang w:val="it-IT"/>
        </w:rPr>
      </w:pPr>
      <w:r w:rsidRPr="001B4D87">
        <w:rPr>
          <w:lang w:val="it-IT"/>
        </w:rPr>
        <w:t xml:space="preserve">Pentru  sistemele ( zonele) mici , operatorii (producatorii), distribuitorii sunt  fie agenti  economici , fie  autoritatile  locale; </w:t>
      </w:r>
    </w:p>
    <w:p w:rsidR="00852F7C" w:rsidRPr="001B4D87" w:rsidRDefault="00852F7C" w:rsidP="00304650">
      <w:pPr>
        <w:pStyle w:val="Listparagraf"/>
        <w:numPr>
          <w:ilvl w:val="0"/>
          <w:numId w:val="18"/>
        </w:numPr>
        <w:spacing w:line="240" w:lineRule="auto"/>
        <w:jc w:val="both"/>
        <w:rPr>
          <w:rFonts w:ascii="Times New Roman" w:hAnsi="Times New Roman"/>
          <w:color w:val="FF0000"/>
          <w:sz w:val="24"/>
          <w:szCs w:val="24"/>
          <w:lang w:val="it-IT"/>
        </w:rPr>
      </w:pPr>
      <w:r w:rsidRPr="001B4D87">
        <w:rPr>
          <w:rFonts w:ascii="Times New Roman" w:hAnsi="Times New Roman"/>
          <w:sz w:val="24"/>
          <w:szCs w:val="24"/>
          <w:lang w:val="it-IT"/>
        </w:rPr>
        <w:t xml:space="preserve">au fost  prelevate in cadrul  monitorizarii  de  audit, un numar  de  1200 probe de apa, </w:t>
      </w:r>
    </w:p>
    <w:p w:rsidR="00852F7C" w:rsidRDefault="001B4D87" w:rsidP="000A1712">
      <w:pPr>
        <w:ind w:firstLine="360"/>
        <w:jc w:val="both"/>
        <w:rPr>
          <w:lang w:val="it-IT"/>
        </w:rPr>
      </w:pPr>
      <w:r w:rsidRPr="001B4D87">
        <w:rPr>
          <w:lang w:val="it-IT"/>
        </w:rPr>
        <w:t>I</w:t>
      </w:r>
      <w:r w:rsidR="00852F7C" w:rsidRPr="001B4D87">
        <w:rPr>
          <w:lang w:val="it-IT"/>
        </w:rPr>
        <w:t>n primele 3 trimestre ale anului 2021 au fost recoltate un numar de 1735 probe de apa din sistemele de aprovizionare si 31 probe din fantanile publice. Au fost constatate 20 de neconformitati, toate la aceasta data fiind remediate.</w:t>
      </w:r>
    </w:p>
    <w:p w:rsidR="000A1712" w:rsidRPr="001B4D87" w:rsidRDefault="000A1712" w:rsidP="000A1712">
      <w:pPr>
        <w:ind w:firstLine="360"/>
        <w:jc w:val="both"/>
        <w:rPr>
          <w:lang w:val="it-IT"/>
        </w:rPr>
      </w:pPr>
    </w:p>
    <w:p w:rsidR="00852F7C" w:rsidRPr="001B4D87" w:rsidRDefault="00852F7C" w:rsidP="00304650">
      <w:pPr>
        <w:pStyle w:val="Listparagraf"/>
        <w:numPr>
          <w:ilvl w:val="0"/>
          <w:numId w:val="4"/>
        </w:numPr>
        <w:spacing w:line="240" w:lineRule="auto"/>
        <w:jc w:val="both"/>
        <w:rPr>
          <w:rFonts w:ascii="Times New Roman" w:hAnsi="Times New Roman"/>
          <w:sz w:val="24"/>
          <w:szCs w:val="24"/>
          <w:lang w:val="it-IT"/>
        </w:rPr>
      </w:pPr>
      <w:r w:rsidRPr="001B4D87">
        <w:rPr>
          <w:rFonts w:ascii="Times New Roman" w:hAnsi="Times New Roman"/>
          <w:sz w:val="24"/>
          <w:szCs w:val="24"/>
          <w:lang w:val="fr-FR"/>
        </w:rPr>
        <w:t>IGIENA  COLECTIVITATILOR  DE  COPII  SI  TINERI</w:t>
      </w:r>
    </w:p>
    <w:p w:rsidR="00852F7C" w:rsidRPr="00475953" w:rsidRDefault="00475953" w:rsidP="00475953">
      <w:pPr>
        <w:ind w:firstLine="720"/>
        <w:jc w:val="both"/>
        <w:rPr>
          <w:lang w:val="it-IT"/>
        </w:rPr>
      </w:pPr>
      <w:r>
        <w:rPr>
          <w:lang w:val="it-IT"/>
        </w:rPr>
        <w:t>I. Evaluare ,</w:t>
      </w:r>
      <w:r w:rsidR="00852F7C" w:rsidRPr="001B4D87">
        <w:rPr>
          <w:lang w:val="it-IT"/>
        </w:rPr>
        <w:t>in vederea obtinerii autorizatiilor sanitare de functionare pentru unitati</w:t>
      </w:r>
      <w:r>
        <w:rPr>
          <w:lang w:val="it-IT"/>
        </w:rPr>
        <w:t xml:space="preserve"> de educatie si invatamant </w:t>
      </w:r>
    </w:p>
    <w:p w:rsidR="00852F7C" w:rsidRPr="001B4D87" w:rsidRDefault="00852F7C" w:rsidP="00475953">
      <w:pPr>
        <w:ind w:firstLine="720"/>
        <w:jc w:val="both"/>
        <w:rPr>
          <w:lang w:val="it-IT"/>
        </w:rPr>
      </w:pPr>
      <w:r w:rsidRPr="001B4D87">
        <w:rPr>
          <w:lang w:val="it-IT"/>
        </w:rPr>
        <w:t>II.  Supravegherea  starii de sanatate in colec</w:t>
      </w:r>
      <w:r w:rsidR="00475953">
        <w:rPr>
          <w:lang w:val="it-IT"/>
        </w:rPr>
        <w:t xml:space="preserve">tivitatile de copii si tineri: </w:t>
      </w:r>
    </w:p>
    <w:p w:rsidR="00852F7C" w:rsidRPr="005574E1" w:rsidRDefault="00852F7C" w:rsidP="001B4D87">
      <w:pPr>
        <w:ind w:firstLine="720"/>
        <w:jc w:val="both"/>
        <w:rPr>
          <w:lang w:val="it-IT"/>
        </w:rPr>
      </w:pPr>
      <w:r w:rsidRPr="005574E1">
        <w:rPr>
          <w:lang w:val="it-IT"/>
        </w:rPr>
        <w:lastRenderedPageBreak/>
        <w:t xml:space="preserve">In mediul urban , in cele  50 scoli , 36  licee, asistenta medicala  este asigura, prin cabinetele medicale scolare,  unde isi desfasoara activitatea: 28 de medici scolari,10 medici medicina dentara, 85 de asistenti medicali. </w:t>
      </w:r>
    </w:p>
    <w:p w:rsidR="00852F7C" w:rsidRPr="005574E1" w:rsidRDefault="00852F7C" w:rsidP="001B4D87">
      <w:pPr>
        <w:ind w:firstLine="720"/>
        <w:jc w:val="both"/>
        <w:rPr>
          <w:lang w:val="it-IT"/>
        </w:rPr>
      </w:pPr>
      <w:r w:rsidRPr="005574E1">
        <w:rPr>
          <w:lang w:val="it-IT"/>
        </w:rPr>
        <w:t xml:space="preserve">In mediul rural  este  asigurata  asistenta medicala  a elevilor in unitatile de invatamant  numai  in patru localitati, unde autoritatile publice locale au angajat  personal  medico sanitar, in acest scop ( comunele: Balilesti,Aninoasa ,  Bascov, Budeasa). </w:t>
      </w:r>
    </w:p>
    <w:p w:rsidR="00852F7C" w:rsidRPr="005574E1" w:rsidRDefault="00852F7C" w:rsidP="001B4D87">
      <w:pPr>
        <w:ind w:firstLine="720"/>
        <w:jc w:val="both"/>
        <w:rPr>
          <w:rFonts w:eastAsia="Tahoma"/>
          <w:lang w:val="it-IT"/>
        </w:rPr>
      </w:pPr>
      <w:r w:rsidRPr="005574E1">
        <w:rPr>
          <w:lang w:val="it-IT"/>
        </w:rPr>
        <w:t>Din aceasta cauza,  in  mediul rural supravegherea  copiilor si a conditiilor de igiena din unitatile de invatamant, este deficitara .</w:t>
      </w:r>
      <w:r w:rsidRPr="005574E1">
        <w:rPr>
          <w:rFonts w:eastAsia="Tahoma"/>
          <w:lang w:val="it-IT"/>
        </w:rPr>
        <w:t xml:space="preserve"> </w:t>
      </w:r>
    </w:p>
    <w:p w:rsidR="00852F7C" w:rsidRPr="005574E1" w:rsidRDefault="00852F7C" w:rsidP="001B5165">
      <w:pPr>
        <w:pStyle w:val="Standard"/>
        <w:rPr>
          <w:rFonts w:cs="Times New Roman"/>
          <w:strike/>
          <w:lang w:val="fr-FR"/>
        </w:rPr>
      </w:pPr>
    </w:p>
    <w:p w:rsidR="00852F7C" w:rsidRPr="000A1712" w:rsidRDefault="00852F7C" w:rsidP="00304650">
      <w:pPr>
        <w:numPr>
          <w:ilvl w:val="0"/>
          <w:numId w:val="2"/>
        </w:numPr>
        <w:shd w:val="clear" w:color="auto" w:fill="FFFFFF" w:themeFill="background1"/>
        <w:tabs>
          <w:tab w:val="num" w:pos="960"/>
          <w:tab w:val="num" w:pos="1350"/>
        </w:tabs>
        <w:ind w:left="960"/>
        <w:jc w:val="both"/>
        <w:rPr>
          <w:bCs/>
          <w:i/>
          <w:iCs/>
          <w:lang w:val="it-IT"/>
        </w:rPr>
      </w:pPr>
      <w:r w:rsidRPr="000A1712">
        <w:rPr>
          <w:bCs/>
          <w:i/>
          <w:iCs/>
          <w:lang w:val="it-IT"/>
        </w:rPr>
        <w:t>LABORATORUL DE DIAGNOSTIC SI INVESTIGARE IN SANATATE PUBLICA</w:t>
      </w:r>
    </w:p>
    <w:p w:rsidR="00852F7C" w:rsidRPr="005574E1" w:rsidRDefault="00852F7C" w:rsidP="001B5165">
      <w:pPr>
        <w:jc w:val="both"/>
        <w:rPr>
          <w:bCs/>
          <w:i/>
          <w:iCs/>
          <w:lang w:val="it-IT"/>
        </w:rPr>
      </w:pPr>
      <w:r w:rsidRPr="005574E1">
        <w:rPr>
          <w:bCs/>
          <w:i/>
          <w:iCs/>
          <w:lang w:val="it-IT"/>
        </w:rPr>
        <w:t xml:space="preserve">1.DIAGNOSTIC MICROBIOLOGIC: </w:t>
      </w:r>
    </w:p>
    <w:p w:rsidR="00852F7C" w:rsidRPr="005574E1" w:rsidRDefault="00852F7C" w:rsidP="001B5165">
      <w:pPr>
        <w:ind w:firstLine="720"/>
        <w:jc w:val="both"/>
        <w:rPr>
          <w:lang w:val="it-IT"/>
        </w:rPr>
      </w:pPr>
      <w:r w:rsidRPr="005574E1">
        <w:rPr>
          <w:lang w:val="it-IT"/>
        </w:rPr>
        <w:t>- L.D.I.S.P –  este acreditat de Asociatia de Acreditare din Romania-RENAR (SR EN ISO /CEI 17025:2018 Cerinte generale pentru competenta laboratoarelor de incercari si etalonari), Certificat de Acreditare nr.LI 816 R2, determinarile acreditate se regasesc in Anexa nr.1 la Certificatul de Acreditare;</w:t>
      </w:r>
    </w:p>
    <w:p w:rsidR="00852F7C" w:rsidRPr="005574E1" w:rsidRDefault="00852F7C" w:rsidP="00852F7C">
      <w:pPr>
        <w:spacing w:line="360" w:lineRule="auto"/>
        <w:ind w:firstLine="720"/>
        <w:jc w:val="both"/>
        <w:rPr>
          <w:lang w:val="it-IT"/>
        </w:rPr>
      </w:pPr>
      <w:r w:rsidRPr="005574E1">
        <w:rPr>
          <w:lang w:val="it-IT"/>
        </w:rPr>
        <w:t xml:space="preserve">- participă la efectuarea investigaţiei epidemiologice prin recoltarea şi prelucrarea de probe bacteriologice, virusologice, serologice, imunologice şi parazitologice, pentru supravegherea şi controlul bolilor transmisibile, în conformitate cu metodologiile legale în vigoare; </w:t>
      </w:r>
    </w:p>
    <w:p w:rsidR="00852F7C" w:rsidRPr="005574E1" w:rsidRDefault="00475953" w:rsidP="00852F7C">
      <w:pPr>
        <w:spacing w:line="360" w:lineRule="auto"/>
        <w:rPr>
          <w:lang w:val="it-IT"/>
        </w:rPr>
      </w:pPr>
      <w:r>
        <w:rPr>
          <w:lang w:val="it-IT"/>
        </w:rPr>
        <w:t>I</w:t>
      </w:r>
      <w:r w:rsidR="000A1712">
        <w:rPr>
          <w:lang w:val="it-IT"/>
        </w:rPr>
        <w:t>n anull 2020 au fost efectuate urmatoarele determinari</w:t>
      </w:r>
      <w:r>
        <w:rPr>
          <w:lang w:val="it-IT"/>
        </w:rPr>
        <w:t>:</w:t>
      </w:r>
    </w:p>
    <w:p w:rsidR="00852F7C" w:rsidRPr="005574E1" w:rsidRDefault="00852F7C" w:rsidP="00852F7C">
      <w:pPr>
        <w:spacing w:line="360" w:lineRule="auto"/>
        <w:rPr>
          <w:lang w:val="fr-FR"/>
        </w:rPr>
      </w:pPr>
      <w:r w:rsidRPr="005574E1">
        <w:rPr>
          <w:lang w:val="fr-FR"/>
        </w:rPr>
        <w:t>1. S</w:t>
      </w:r>
      <w:r w:rsidR="000A1712">
        <w:rPr>
          <w:lang w:val="fr-FR"/>
        </w:rPr>
        <w:t>erologie -</w:t>
      </w:r>
      <w:r w:rsidRPr="005574E1">
        <w:t xml:space="preserve"> </w:t>
      </w:r>
      <w:r w:rsidR="00475953">
        <w:t>2443 determi</w:t>
      </w:r>
      <w:r w:rsidRPr="005574E1">
        <w:t>ari</w:t>
      </w:r>
    </w:p>
    <w:p w:rsidR="00852F7C" w:rsidRPr="005574E1" w:rsidRDefault="00852F7C" w:rsidP="00852F7C">
      <w:pPr>
        <w:spacing w:line="360" w:lineRule="auto"/>
        <w:rPr>
          <w:lang w:val="fr-FR"/>
        </w:rPr>
      </w:pPr>
      <w:r w:rsidRPr="005574E1">
        <w:t>2</w:t>
      </w:r>
      <w:r w:rsidR="000A1712">
        <w:t>.</w:t>
      </w:r>
      <w:r w:rsidRPr="005574E1">
        <w:t xml:space="preserve"> B</w:t>
      </w:r>
      <w:r w:rsidR="000A1712">
        <w:t xml:space="preserve">acterriologia mediului - </w:t>
      </w:r>
      <w:r w:rsidRPr="005574E1">
        <w:t>7689 deterinari</w:t>
      </w:r>
    </w:p>
    <w:p w:rsidR="00852F7C" w:rsidRPr="00475953" w:rsidRDefault="00852F7C" w:rsidP="00475953">
      <w:pPr>
        <w:spacing w:line="360" w:lineRule="auto"/>
        <w:rPr>
          <w:lang w:val="fr-FR"/>
        </w:rPr>
      </w:pPr>
      <w:r w:rsidRPr="005574E1">
        <w:rPr>
          <w:lang w:val="it-IT"/>
        </w:rPr>
        <w:t>3</w:t>
      </w:r>
      <w:r w:rsidR="000A1712">
        <w:rPr>
          <w:lang w:val="it-IT"/>
        </w:rPr>
        <w:t>.</w:t>
      </w:r>
      <w:r w:rsidRPr="005574E1">
        <w:rPr>
          <w:lang w:val="it-IT"/>
        </w:rPr>
        <w:t xml:space="preserve"> I</w:t>
      </w:r>
      <w:r w:rsidR="000A1712">
        <w:rPr>
          <w:lang w:val="it-IT"/>
        </w:rPr>
        <w:t>nfectii nosocomiale si infectii respiratorii -</w:t>
      </w:r>
      <w:r w:rsidRPr="005574E1">
        <w:rPr>
          <w:lang w:val="it-IT"/>
        </w:rPr>
        <w:t xml:space="preserve"> 9166 </w:t>
      </w:r>
      <w:r w:rsidRPr="005574E1">
        <w:t>deterinari</w:t>
      </w:r>
    </w:p>
    <w:p w:rsidR="00852F7C" w:rsidRPr="005574E1" w:rsidRDefault="00852F7C" w:rsidP="00852F7C">
      <w:pPr>
        <w:spacing w:line="360" w:lineRule="auto"/>
        <w:rPr>
          <w:lang w:val="fr-FR"/>
        </w:rPr>
      </w:pPr>
      <w:r w:rsidRPr="005574E1">
        <w:t>4</w:t>
      </w:r>
      <w:r w:rsidR="000A1712">
        <w:t>.</w:t>
      </w:r>
      <w:r w:rsidRPr="005574E1">
        <w:t xml:space="preserve"> C</w:t>
      </w:r>
      <w:r w:rsidR="000A1712">
        <w:t>oprobacteriologie -</w:t>
      </w:r>
      <w:r w:rsidRPr="005574E1">
        <w:t xml:space="preserve"> 596 deterinari</w:t>
      </w:r>
    </w:p>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20"/>
      </w:tblGrid>
      <w:tr w:rsidR="00852F7C" w:rsidRPr="005574E1" w:rsidTr="000A1712">
        <w:tc>
          <w:tcPr>
            <w:tcW w:w="2358" w:type="dxa"/>
            <w:tcBorders>
              <w:top w:val="single" w:sz="4" w:space="0" w:color="auto"/>
              <w:left w:val="single" w:sz="4" w:space="0" w:color="auto"/>
              <w:bottom w:val="single" w:sz="4" w:space="0" w:color="auto"/>
              <w:right w:val="single" w:sz="4" w:space="0" w:color="auto"/>
            </w:tcBorders>
          </w:tcPr>
          <w:p w:rsidR="00852F7C" w:rsidRPr="005574E1" w:rsidRDefault="00852F7C" w:rsidP="00766363">
            <w:pPr>
              <w:rPr>
                <w:lang w:val="ro-RO" w:eastAsia="ro-RO"/>
              </w:rPr>
            </w:pPr>
            <w:r w:rsidRPr="005574E1">
              <w:t xml:space="preserve">Nr. total probe </w:t>
            </w:r>
          </w:p>
        </w:tc>
        <w:tc>
          <w:tcPr>
            <w:tcW w:w="2520" w:type="dxa"/>
            <w:tcBorders>
              <w:top w:val="single" w:sz="4" w:space="0" w:color="auto"/>
              <w:left w:val="single" w:sz="4" w:space="0" w:color="auto"/>
              <w:bottom w:val="single" w:sz="4" w:space="0" w:color="auto"/>
              <w:right w:val="single" w:sz="4" w:space="0" w:color="auto"/>
            </w:tcBorders>
          </w:tcPr>
          <w:p w:rsidR="00852F7C" w:rsidRPr="005574E1" w:rsidRDefault="00852F7C" w:rsidP="00766363">
            <w:pPr>
              <w:rPr>
                <w:lang w:val="ro-RO" w:eastAsia="ro-RO"/>
              </w:rPr>
            </w:pPr>
            <w:r w:rsidRPr="005574E1">
              <w:t xml:space="preserve">Nr. total determinari </w:t>
            </w:r>
          </w:p>
        </w:tc>
      </w:tr>
      <w:tr w:rsidR="00852F7C" w:rsidRPr="005574E1" w:rsidTr="000A1712">
        <w:tc>
          <w:tcPr>
            <w:tcW w:w="2358" w:type="dxa"/>
            <w:tcBorders>
              <w:top w:val="single" w:sz="4" w:space="0" w:color="auto"/>
              <w:left w:val="single" w:sz="4" w:space="0" w:color="auto"/>
              <w:bottom w:val="single" w:sz="4" w:space="0" w:color="auto"/>
              <w:right w:val="single" w:sz="4" w:space="0" w:color="auto"/>
            </w:tcBorders>
          </w:tcPr>
          <w:p w:rsidR="00852F7C" w:rsidRPr="005574E1" w:rsidRDefault="00852F7C" w:rsidP="00766363">
            <w:pPr>
              <w:rPr>
                <w:lang w:val="ro-RO" w:eastAsia="ro-RO"/>
              </w:rPr>
            </w:pPr>
            <w:r w:rsidRPr="005574E1">
              <w:rPr>
                <w:lang w:val="ro-RO" w:eastAsia="ro-RO"/>
              </w:rPr>
              <w:t>1</w:t>
            </w:r>
            <w:r w:rsidR="000A1712">
              <w:rPr>
                <w:lang w:val="ro-RO" w:eastAsia="ro-RO"/>
              </w:rPr>
              <w:t>.</w:t>
            </w:r>
            <w:r w:rsidRPr="005574E1">
              <w:rPr>
                <w:lang w:val="ro-RO" w:eastAsia="ro-RO"/>
              </w:rPr>
              <w:t>837</w:t>
            </w:r>
          </w:p>
        </w:tc>
        <w:tc>
          <w:tcPr>
            <w:tcW w:w="2520" w:type="dxa"/>
            <w:tcBorders>
              <w:top w:val="single" w:sz="4" w:space="0" w:color="auto"/>
              <w:left w:val="single" w:sz="4" w:space="0" w:color="auto"/>
              <w:bottom w:val="single" w:sz="4" w:space="0" w:color="auto"/>
              <w:right w:val="single" w:sz="4" w:space="0" w:color="auto"/>
            </w:tcBorders>
          </w:tcPr>
          <w:p w:rsidR="00852F7C" w:rsidRPr="005574E1" w:rsidRDefault="00852F7C" w:rsidP="00766363">
            <w:pPr>
              <w:rPr>
                <w:lang w:val="ro-RO" w:eastAsia="ro-RO"/>
              </w:rPr>
            </w:pPr>
            <w:r w:rsidRPr="005574E1">
              <w:rPr>
                <w:lang w:val="ro-RO" w:eastAsia="ro-RO"/>
              </w:rPr>
              <w:t>19</w:t>
            </w:r>
            <w:r w:rsidR="000A1712">
              <w:rPr>
                <w:lang w:val="ro-RO" w:eastAsia="ro-RO"/>
              </w:rPr>
              <w:t>.</w:t>
            </w:r>
            <w:r w:rsidRPr="005574E1">
              <w:rPr>
                <w:lang w:val="ro-RO" w:eastAsia="ro-RO"/>
              </w:rPr>
              <w:t>894</w:t>
            </w:r>
          </w:p>
        </w:tc>
      </w:tr>
    </w:tbl>
    <w:p w:rsidR="00852F7C" w:rsidRPr="005574E1" w:rsidRDefault="00852F7C" w:rsidP="00852F7C">
      <w:pPr>
        <w:ind w:left="360"/>
        <w:rPr>
          <w:lang w:val="ro-RO" w:eastAsia="ro-RO"/>
        </w:rPr>
      </w:pPr>
    </w:p>
    <w:p w:rsidR="00852F7C" w:rsidRPr="005574E1" w:rsidRDefault="00852F7C" w:rsidP="00852F7C">
      <w:pPr>
        <w:rPr>
          <w:lang w:val="ro-RO" w:eastAsia="ro-RO"/>
        </w:rPr>
      </w:pPr>
      <w:r w:rsidRPr="005574E1">
        <w:t xml:space="preserve">                                          </w:t>
      </w:r>
    </w:p>
    <w:p w:rsidR="00852F7C" w:rsidRPr="005574E1" w:rsidRDefault="00852F7C" w:rsidP="00852F7C">
      <w:pPr>
        <w:pStyle w:val="Titlu"/>
        <w:jc w:val="both"/>
        <w:rPr>
          <w:b w:val="0"/>
          <w:i/>
          <w:iCs/>
          <w:color w:val="FF0000"/>
          <w:sz w:val="24"/>
          <w:szCs w:val="24"/>
          <w:highlight w:val="lightGray"/>
          <w:u w:val="single"/>
          <w:lang w:val="es-ES"/>
        </w:rPr>
      </w:pPr>
      <w:r w:rsidRPr="005574E1">
        <w:rPr>
          <w:b w:val="0"/>
          <w:color w:val="FF0000"/>
          <w:sz w:val="24"/>
          <w:szCs w:val="24"/>
        </w:rPr>
        <w:t xml:space="preserve">                                   </w:t>
      </w:r>
    </w:p>
    <w:p w:rsidR="00852F7C" w:rsidRDefault="00852F7C" w:rsidP="00852F7C">
      <w:r w:rsidRPr="005574E1">
        <w:t xml:space="preserve">5.COVID </w:t>
      </w:r>
      <w:r w:rsidR="000A1712">
        <w:t>–</w:t>
      </w:r>
      <w:r w:rsidRPr="005574E1">
        <w:t xml:space="preserve"> 19</w:t>
      </w:r>
    </w:p>
    <w:p w:rsidR="000A1712" w:rsidRPr="005574E1" w:rsidRDefault="000A1712" w:rsidP="00852F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347"/>
      </w:tblGrid>
      <w:tr w:rsidR="00852F7C" w:rsidRPr="005574E1" w:rsidTr="000A1712">
        <w:trPr>
          <w:jc w:val="center"/>
        </w:trPr>
        <w:tc>
          <w:tcPr>
            <w:tcW w:w="4428" w:type="dxa"/>
          </w:tcPr>
          <w:p w:rsidR="00852F7C" w:rsidRPr="005574E1" w:rsidRDefault="00852F7C" w:rsidP="00766363">
            <w:pPr>
              <w:rPr>
                <w:lang w:val="it-IT"/>
              </w:rPr>
            </w:pPr>
            <w:r w:rsidRPr="005574E1">
              <w:rPr>
                <w:lang w:val="it-IT"/>
              </w:rPr>
              <w:t>Recoltare probe  Ex.nasofaringian</w:t>
            </w:r>
          </w:p>
          <w:p w:rsidR="00852F7C" w:rsidRPr="005574E1" w:rsidRDefault="00852F7C" w:rsidP="00766363">
            <w:pPr>
              <w:rPr>
                <w:lang w:val="it-IT"/>
              </w:rPr>
            </w:pPr>
            <w:r w:rsidRPr="005574E1">
              <w:rPr>
                <w:lang w:val="it-IT"/>
              </w:rPr>
              <w:t>(personal L.D.I.S.P.)</w:t>
            </w:r>
          </w:p>
        </w:tc>
        <w:tc>
          <w:tcPr>
            <w:tcW w:w="1347" w:type="dxa"/>
          </w:tcPr>
          <w:p w:rsidR="00852F7C" w:rsidRPr="005574E1" w:rsidRDefault="00852F7C" w:rsidP="00766363">
            <w:pPr>
              <w:rPr>
                <w:lang w:val="it-IT"/>
              </w:rPr>
            </w:pPr>
            <w:r w:rsidRPr="005574E1">
              <w:rPr>
                <w:lang w:val="it-IT"/>
              </w:rPr>
              <w:t>9380</w:t>
            </w:r>
          </w:p>
        </w:tc>
      </w:tr>
      <w:tr w:rsidR="00852F7C" w:rsidRPr="005574E1" w:rsidTr="000A1712">
        <w:trPr>
          <w:jc w:val="center"/>
        </w:trPr>
        <w:tc>
          <w:tcPr>
            <w:tcW w:w="4428" w:type="dxa"/>
          </w:tcPr>
          <w:p w:rsidR="00852F7C" w:rsidRPr="005574E1" w:rsidRDefault="00852F7C" w:rsidP="00766363">
            <w:pPr>
              <w:rPr>
                <w:lang w:val="it-IT"/>
              </w:rPr>
            </w:pPr>
            <w:r w:rsidRPr="005574E1">
              <w:rPr>
                <w:lang w:val="it-IT"/>
              </w:rPr>
              <w:t>Receptie  probe Ex. nasofaringian (altele decat cele recoltate de D.S.P. AG)</w:t>
            </w:r>
          </w:p>
          <w:p w:rsidR="00852F7C" w:rsidRPr="005574E1" w:rsidRDefault="00852F7C" w:rsidP="00766363">
            <w:pPr>
              <w:rPr>
                <w:lang w:val="it-IT"/>
              </w:rPr>
            </w:pPr>
          </w:p>
        </w:tc>
        <w:tc>
          <w:tcPr>
            <w:tcW w:w="1347" w:type="dxa"/>
          </w:tcPr>
          <w:p w:rsidR="00852F7C" w:rsidRPr="005574E1" w:rsidRDefault="00852F7C" w:rsidP="00766363">
            <w:pPr>
              <w:rPr>
                <w:lang w:val="it-IT"/>
              </w:rPr>
            </w:pPr>
            <w:r w:rsidRPr="005574E1">
              <w:rPr>
                <w:lang w:val="it-IT"/>
              </w:rPr>
              <w:t>12692</w:t>
            </w:r>
          </w:p>
        </w:tc>
      </w:tr>
      <w:tr w:rsidR="00852F7C" w:rsidRPr="005574E1" w:rsidTr="000A1712">
        <w:trPr>
          <w:jc w:val="center"/>
        </w:trPr>
        <w:tc>
          <w:tcPr>
            <w:tcW w:w="4428" w:type="dxa"/>
          </w:tcPr>
          <w:p w:rsidR="00852F7C" w:rsidRPr="005574E1" w:rsidRDefault="00852F7C" w:rsidP="00766363">
            <w:pPr>
              <w:rPr>
                <w:lang w:val="it-IT"/>
              </w:rPr>
            </w:pPr>
            <w:r w:rsidRPr="005574E1">
              <w:rPr>
                <w:lang w:val="it-IT"/>
              </w:rPr>
              <w:t>Receptie/intregistrare  probe ser seroprevalenta SARS CoV 2</w:t>
            </w:r>
          </w:p>
        </w:tc>
        <w:tc>
          <w:tcPr>
            <w:tcW w:w="1347" w:type="dxa"/>
          </w:tcPr>
          <w:p w:rsidR="00852F7C" w:rsidRPr="005574E1" w:rsidRDefault="00852F7C" w:rsidP="00766363">
            <w:pPr>
              <w:rPr>
                <w:lang w:val="it-IT"/>
              </w:rPr>
            </w:pPr>
            <w:r w:rsidRPr="005574E1">
              <w:rPr>
                <w:lang w:val="it-IT"/>
              </w:rPr>
              <w:t>422</w:t>
            </w:r>
          </w:p>
        </w:tc>
      </w:tr>
    </w:tbl>
    <w:p w:rsidR="00852F7C" w:rsidRDefault="00852F7C" w:rsidP="00852F7C">
      <w:pPr>
        <w:rPr>
          <w:b/>
          <w:lang w:val="it-IT"/>
        </w:rPr>
      </w:pPr>
    </w:p>
    <w:p w:rsidR="00475953" w:rsidRDefault="00852F7C" w:rsidP="00852F7C">
      <w:pPr>
        <w:rPr>
          <w:lang w:val="fr-FR"/>
        </w:rPr>
      </w:pPr>
      <w:r w:rsidRPr="00E41E13">
        <w:rPr>
          <w:lang w:val="fr-FR"/>
        </w:rPr>
        <w:t>LABORATO</w:t>
      </w:r>
      <w:r w:rsidR="00475953">
        <w:rPr>
          <w:lang w:val="fr-FR"/>
        </w:rPr>
        <w:t xml:space="preserve">RUL DE CHIMIA SANITARA A APEI  </w:t>
      </w:r>
    </w:p>
    <w:p w:rsidR="000A1712" w:rsidRDefault="00852F7C" w:rsidP="00852F7C">
      <w:r>
        <w:t xml:space="preserve">  T</w:t>
      </w:r>
      <w:r w:rsidR="000A1712">
        <w:t xml:space="preserve">otal probe </w:t>
      </w:r>
      <w:r>
        <w:t xml:space="preserve"> = 1847 </w:t>
      </w:r>
    </w:p>
    <w:p w:rsidR="00852F7C" w:rsidRDefault="000A1712" w:rsidP="00852F7C">
      <w:r>
        <w:t xml:space="preserve"> </w:t>
      </w:r>
      <w:r w:rsidR="00852F7C">
        <w:t xml:space="preserve"> T</w:t>
      </w:r>
      <w:r>
        <w:t>otal analize</w:t>
      </w:r>
      <w:r w:rsidR="00852F7C">
        <w:t xml:space="preserve"> = 10459</w:t>
      </w:r>
    </w:p>
    <w:p w:rsidR="005A42E2" w:rsidRPr="00475953" w:rsidRDefault="005A42E2" w:rsidP="00852F7C">
      <w:pPr>
        <w:rPr>
          <w:lang w:val="fr-FR"/>
        </w:rPr>
      </w:pPr>
    </w:p>
    <w:p w:rsidR="00852F7C" w:rsidRDefault="00852F7C" w:rsidP="00FA4EED">
      <w:pPr>
        <w:rPr>
          <w:lang w:val="it-IT"/>
        </w:rPr>
      </w:pPr>
      <w:r w:rsidRPr="00FC1B80">
        <w:rPr>
          <w:b/>
          <w:i/>
          <w:u w:val="single"/>
          <w:lang w:val="it-IT"/>
        </w:rPr>
        <w:t>TRATAMENT MEDICAL IN STRAINATATE</w:t>
      </w:r>
      <w:r w:rsidRPr="00FC1B80">
        <w:rPr>
          <w:lang w:val="it-IT"/>
        </w:rPr>
        <w:t>, in</w:t>
      </w:r>
      <w:r w:rsidRPr="00BF23D7">
        <w:rPr>
          <w:lang w:val="it-IT"/>
        </w:rPr>
        <w:t xml:space="preserve"> conformitate cu prevederile din Ordinul ministrului sanatatii nr.50/2004, cu modifica</w:t>
      </w:r>
      <w:r>
        <w:rPr>
          <w:lang w:val="it-IT"/>
        </w:rPr>
        <w:t>rile si completarile ulterioare -7</w:t>
      </w:r>
    </w:p>
    <w:p w:rsidR="00FA4EED" w:rsidRDefault="00FA4EED" w:rsidP="00FA4EED">
      <w:pPr>
        <w:rPr>
          <w:lang w:val="it-IT"/>
        </w:rPr>
      </w:pPr>
    </w:p>
    <w:p w:rsidR="00FA4EED" w:rsidRDefault="00FA4EED" w:rsidP="00FA4EED">
      <w:pPr>
        <w:rPr>
          <w:lang w:val="it-IT"/>
        </w:rPr>
      </w:pPr>
    </w:p>
    <w:p w:rsidR="00FA4EED" w:rsidRDefault="00FA4EED" w:rsidP="00FA4EED">
      <w:pPr>
        <w:rPr>
          <w:lang w:val="it-IT"/>
        </w:rPr>
      </w:pPr>
    </w:p>
    <w:p w:rsidR="00FA4EED" w:rsidRDefault="00FA4EED" w:rsidP="00FA4EED">
      <w:pPr>
        <w:rPr>
          <w:lang w:val="it-IT"/>
        </w:rPr>
      </w:pPr>
    </w:p>
    <w:p w:rsidR="00FA4EED" w:rsidRPr="00FA4EED" w:rsidRDefault="00FA4EED" w:rsidP="00FA4EED"/>
    <w:p w:rsidR="00852F7C" w:rsidRPr="000A1712" w:rsidRDefault="00852F7C" w:rsidP="00852F7C">
      <w:r w:rsidRPr="000A1712">
        <w:lastRenderedPageBreak/>
        <w:t xml:space="preserve">                              </w:t>
      </w:r>
    </w:p>
    <w:p w:rsidR="00D75BAD" w:rsidRPr="000A1712" w:rsidRDefault="000A1712" w:rsidP="000A1712">
      <w:pPr>
        <w:tabs>
          <w:tab w:val="num" w:pos="1350"/>
        </w:tabs>
        <w:jc w:val="both"/>
        <w:rPr>
          <w:b/>
          <w:u w:val="single"/>
          <w:lang w:val="pt-BR"/>
        </w:rPr>
      </w:pPr>
      <w:r w:rsidRPr="000A1712">
        <w:rPr>
          <w:b/>
          <w:i/>
          <w:lang w:val="pt-BR"/>
        </w:rPr>
        <w:tab/>
      </w:r>
      <w:r w:rsidR="00D75BAD" w:rsidRPr="000A1712">
        <w:rPr>
          <w:b/>
          <w:i/>
          <w:u w:val="single"/>
          <w:lang w:val="pt-BR"/>
        </w:rPr>
        <w:t>SERVICIUL DE CONTROL IN SANATATE PUBLICA</w:t>
      </w:r>
      <w:r w:rsidR="00D75BAD" w:rsidRPr="000A1712">
        <w:rPr>
          <w:b/>
          <w:u w:val="single"/>
          <w:lang w:val="pt-BR"/>
        </w:rPr>
        <w:t xml:space="preserve"> </w:t>
      </w:r>
    </w:p>
    <w:p w:rsidR="00D75BAD" w:rsidRPr="00475953" w:rsidRDefault="00D75BAD" w:rsidP="00475953">
      <w:pPr>
        <w:ind w:left="720"/>
        <w:jc w:val="both"/>
        <w:rPr>
          <w:b/>
          <w:color w:val="FF0000"/>
        </w:rPr>
      </w:pPr>
    </w:p>
    <w:p w:rsidR="00C41D24" w:rsidRPr="00475953" w:rsidRDefault="00852F7C" w:rsidP="00304650">
      <w:pPr>
        <w:pStyle w:val="Listparagraf"/>
        <w:numPr>
          <w:ilvl w:val="0"/>
          <w:numId w:val="16"/>
        </w:numPr>
        <w:spacing w:line="240" w:lineRule="auto"/>
        <w:jc w:val="both"/>
        <w:rPr>
          <w:rFonts w:ascii="Times New Roman" w:hAnsi="Times New Roman"/>
          <w:b/>
          <w:sz w:val="24"/>
          <w:szCs w:val="24"/>
        </w:rPr>
      </w:pPr>
      <w:r w:rsidRPr="00475953">
        <w:rPr>
          <w:rFonts w:ascii="Times New Roman" w:hAnsi="Times New Roman"/>
          <w:b/>
          <w:sz w:val="24"/>
          <w:szCs w:val="24"/>
        </w:rPr>
        <w:t>Activitati desfasurata pe linia prevenirii si combaterii COVID-19</w:t>
      </w: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UNITATI SANITARE CU PATURI</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respectarii conditiilor igienico sanitare in spitale:</w:t>
      </w:r>
    </w:p>
    <w:p w:rsidR="00C41D24" w:rsidRPr="00475953" w:rsidRDefault="00C41D24" w:rsidP="00304650">
      <w:pPr>
        <w:pStyle w:val="Listparagraf"/>
        <w:numPr>
          <w:ilvl w:val="0"/>
          <w:numId w:val="9"/>
        </w:numPr>
        <w:spacing w:line="240" w:lineRule="auto"/>
        <w:jc w:val="both"/>
        <w:rPr>
          <w:rFonts w:ascii="Times New Roman" w:hAnsi="Times New Roman"/>
          <w:sz w:val="24"/>
          <w:szCs w:val="24"/>
          <w:lang w:val="fr-FR"/>
        </w:rPr>
      </w:pPr>
      <w:r w:rsidRPr="00475953">
        <w:rPr>
          <w:rFonts w:ascii="Times New Roman" w:hAnsi="Times New Roman"/>
          <w:sz w:val="24"/>
          <w:szCs w:val="24"/>
        </w:rPr>
        <w:t xml:space="preserve">Verificarea  normelor privind asigurarea circuitelor functionale, conditiilor de mediu din spitale </w:t>
      </w:r>
      <w:r w:rsidRPr="00475953">
        <w:rPr>
          <w:rFonts w:ascii="Times New Roman" w:hAnsi="Times New Roman"/>
          <w:sz w:val="24"/>
          <w:szCs w:val="24"/>
          <w:lang w:val="fr-FR"/>
        </w:rPr>
        <w:t>Verificarea indeplinirii masurilor stabilite in planurile de conformare si planurile operationale la Spitalul de Urgenta Pitesti si la Spitalul de Pediatrie Pitesti;</w:t>
      </w:r>
    </w:p>
    <w:p w:rsidR="00C41D24" w:rsidRPr="00475953" w:rsidRDefault="00C41D24" w:rsidP="00304650">
      <w:pPr>
        <w:pStyle w:val="Listparagraf"/>
        <w:numPr>
          <w:ilvl w:val="0"/>
          <w:numId w:val="9"/>
        </w:numPr>
        <w:spacing w:line="240" w:lineRule="auto"/>
        <w:jc w:val="both"/>
        <w:rPr>
          <w:rFonts w:ascii="Times New Roman" w:hAnsi="Times New Roman"/>
          <w:sz w:val="24"/>
          <w:szCs w:val="24"/>
        </w:rPr>
      </w:pPr>
      <w:r w:rsidRPr="00475953">
        <w:rPr>
          <w:rFonts w:ascii="Times New Roman" w:hAnsi="Times New Roman"/>
          <w:sz w:val="24"/>
          <w:szCs w:val="24"/>
        </w:rPr>
        <w:t>Verificarea sectiilor ATI din 6 unitati sanitare.</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 xml:space="preserve">Verificarea  activitatilor Serviciilor/Compartimentelor de prevenire si control a infectiilor asociate asistentei medicale </w:t>
      </w:r>
      <w:r w:rsidR="00EB1106" w:rsidRPr="00475953">
        <w:rPr>
          <w:rFonts w:ascii="Times New Roman" w:hAnsi="Times New Roman"/>
          <w:sz w:val="24"/>
          <w:szCs w:val="24"/>
        </w:rPr>
        <w:t xml:space="preserve">– </w:t>
      </w:r>
    </w:p>
    <w:p w:rsidR="00C41D24" w:rsidRPr="00475953" w:rsidRDefault="00C41D24" w:rsidP="00304650">
      <w:pPr>
        <w:pStyle w:val="Listparagraf"/>
        <w:numPr>
          <w:ilvl w:val="2"/>
          <w:numId w:val="12"/>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modificarii si adaptarii planului de supraveghere, prevenire si limitare a infectiilor asociate asistentei medicale in conformitate cu masurile specifice de prevenire si limitare a infectiei cu virusul SARS-CoV-</w:t>
      </w:r>
    </w:p>
    <w:p w:rsidR="00C41D24" w:rsidRPr="00475953" w:rsidRDefault="00C41D24" w:rsidP="00304650">
      <w:pPr>
        <w:pStyle w:val="Listparagraf"/>
        <w:numPr>
          <w:ilvl w:val="2"/>
          <w:numId w:val="12"/>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procedurilor de curatenie si dezinfectie si a produselor dezinfectante utilizate.</w:t>
      </w:r>
    </w:p>
    <w:p w:rsidR="00C41D24" w:rsidRPr="00475953" w:rsidRDefault="00C41D24" w:rsidP="00304650">
      <w:pPr>
        <w:pStyle w:val="Listparagraf"/>
        <w:numPr>
          <w:ilvl w:val="1"/>
          <w:numId w:val="10"/>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dotarii si utilizarii de catre persoanele angrenate in activitati de prevenire si combatere a infectiei COVID-19 cu echipamente specifice, precum si a materialelor destinate igienei personale.</w:t>
      </w:r>
    </w:p>
    <w:p w:rsidR="00C41D24" w:rsidRPr="00475953" w:rsidRDefault="00C41D24" w:rsidP="00304650">
      <w:pPr>
        <w:pStyle w:val="Listparagraf"/>
        <w:numPr>
          <w:ilvl w:val="1"/>
          <w:numId w:val="10"/>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masurilor de organizare si desfasurare a activitatii la nivelul ambulatoriilor integrate pe perioada starii de alerta</w:t>
      </w:r>
    </w:p>
    <w:p w:rsidR="000A1712"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Monitorizarea zilnica a paturilor din sectiile ATI destinate pacientilor COVID-19 Verificarea calitatii serviciilor medicale (ca urmare a sesizarilor inregistrate la DSP Arges)</w:t>
      </w:r>
    </w:p>
    <w:p w:rsidR="00C41D24" w:rsidRPr="00475953" w:rsidRDefault="00C41D24" w:rsidP="000A1712">
      <w:pPr>
        <w:pStyle w:val="Listparagraf"/>
        <w:spacing w:line="240" w:lineRule="auto"/>
        <w:ind w:left="1440"/>
        <w:jc w:val="both"/>
        <w:rPr>
          <w:rFonts w:ascii="Times New Roman" w:hAnsi="Times New Roman"/>
          <w:sz w:val="24"/>
          <w:szCs w:val="24"/>
        </w:rPr>
      </w:pPr>
      <w:r w:rsidRPr="00475953">
        <w:rPr>
          <w:rFonts w:ascii="Times New Roman" w:hAnsi="Times New Roman"/>
          <w:sz w:val="24"/>
          <w:szCs w:val="24"/>
        </w:rPr>
        <w:t xml:space="preserve"> </w:t>
      </w: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lang w:val="fr-FR"/>
        </w:rPr>
      </w:pPr>
      <w:r w:rsidRPr="00221501">
        <w:rPr>
          <w:rFonts w:ascii="Times New Roman" w:hAnsi="Times New Roman"/>
          <w:b/>
          <w:i/>
          <w:sz w:val="24"/>
          <w:szCs w:val="24"/>
          <w:lang w:val="fr-FR"/>
        </w:rPr>
        <w:t>UNITATI DE ASISTENTA MEDICALA PRIMARA, DE SPECIALITATE SI DE MEDICINA DENTARA:</w:t>
      </w:r>
    </w:p>
    <w:p w:rsidR="00C41D24" w:rsidRPr="00475953" w:rsidRDefault="00C41D24" w:rsidP="00304650">
      <w:pPr>
        <w:pStyle w:val="Listparagraf"/>
        <w:numPr>
          <w:ilvl w:val="1"/>
          <w:numId w:val="10"/>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respectarii  masurilor de organizare si desfasurare a activitatii la nivelul cabinetelor medicale pe perioada starii de urgenta si de alerta in 337 de unitati, dintre care:</w:t>
      </w:r>
    </w:p>
    <w:p w:rsidR="00C41D24" w:rsidRPr="00475953" w:rsidRDefault="00C41D24" w:rsidP="00304650">
      <w:pPr>
        <w:pStyle w:val="Listparagraf"/>
        <w:numPr>
          <w:ilvl w:val="0"/>
          <w:numId w:val="11"/>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Unitati de asistenta medicala primara – 95</w:t>
      </w:r>
    </w:p>
    <w:p w:rsidR="00C41D24" w:rsidRPr="00475953" w:rsidRDefault="00C41D24" w:rsidP="00304650">
      <w:pPr>
        <w:pStyle w:val="Listparagraf"/>
        <w:numPr>
          <w:ilvl w:val="0"/>
          <w:numId w:val="11"/>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Unitati de asistenta medicala de specialitate – 69</w:t>
      </w:r>
    </w:p>
    <w:p w:rsidR="00C41D24" w:rsidRPr="00475953" w:rsidRDefault="00C41D24" w:rsidP="00304650">
      <w:pPr>
        <w:pStyle w:val="Listparagraf"/>
        <w:numPr>
          <w:ilvl w:val="0"/>
          <w:numId w:val="11"/>
        </w:numPr>
        <w:spacing w:line="240" w:lineRule="auto"/>
        <w:jc w:val="both"/>
        <w:rPr>
          <w:rFonts w:ascii="Times New Roman" w:hAnsi="Times New Roman"/>
          <w:sz w:val="24"/>
          <w:szCs w:val="24"/>
        </w:rPr>
      </w:pPr>
      <w:r w:rsidRPr="00475953">
        <w:rPr>
          <w:rFonts w:ascii="Times New Roman" w:hAnsi="Times New Roman"/>
          <w:sz w:val="24"/>
          <w:szCs w:val="24"/>
        </w:rPr>
        <w:t>Unitati de asistenta de medicina dentara – 173</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efectuarii operatiunilor de curatenie si dezinfectie si a produselor biocide utilizate.</w:t>
      </w:r>
    </w:p>
    <w:p w:rsidR="00C41D24" w:rsidRPr="00475953" w:rsidRDefault="00C41D24" w:rsidP="00475953">
      <w:pPr>
        <w:pStyle w:val="Listparagraf"/>
        <w:spacing w:line="240" w:lineRule="auto"/>
        <w:ind w:left="1800"/>
        <w:jc w:val="both"/>
        <w:rPr>
          <w:rFonts w:ascii="Times New Roman" w:hAnsi="Times New Roman"/>
          <w:sz w:val="24"/>
          <w:szCs w:val="24"/>
        </w:rPr>
      </w:pP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lang w:val="fr-FR"/>
        </w:rPr>
      </w:pPr>
      <w:r w:rsidRPr="00221501">
        <w:rPr>
          <w:rFonts w:ascii="Times New Roman" w:hAnsi="Times New Roman"/>
          <w:b/>
          <w:i/>
          <w:sz w:val="24"/>
          <w:szCs w:val="24"/>
          <w:lang w:val="fr-FR"/>
        </w:rPr>
        <w:t>UNITATI DE ASISTENTA MEDICO-SOCIALA,  UNITATI SOCIO-MEDICALE (CENTRE DE INGRIJIRE VARSTNICI)  SI CENTRE REZIDENTIALE PENTRU PERSOANE CU DIZABILITATI.</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 xml:space="preserve">Verificarea respectarii Ordonantei Militare nr.8/2020 privind verificarea respectarii masurilor de prevenire a raspandirii COVID-19 </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 xml:space="preserve">Verificarea respectarii prevederilor Legii 55/2020 privind unele masuri pentru prevenirea si combaterea efectelor pandemiei de COVID-19 si a prevederilor Hotararii Guvernului nr.394/2020 privind declararea starii de alerta si masurile care se aplica pe durata acesteia pentru prevenirea si combaterea efectelor pandemiei de COVID-19, cu modificarile si completarile ulterioare </w:t>
      </w:r>
    </w:p>
    <w:p w:rsidR="00C41D24"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efectuarii operatiunilor DDD si a produselor biocide utilizate.</w:t>
      </w:r>
    </w:p>
    <w:p w:rsidR="000A1712" w:rsidRPr="00475953" w:rsidRDefault="000A1712" w:rsidP="000A1712">
      <w:pPr>
        <w:pStyle w:val="Listparagraf"/>
        <w:spacing w:line="240" w:lineRule="auto"/>
        <w:ind w:left="1440"/>
        <w:jc w:val="both"/>
        <w:rPr>
          <w:rFonts w:ascii="Times New Roman" w:hAnsi="Times New Roman"/>
          <w:sz w:val="24"/>
          <w:szCs w:val="24"/>
        </w:rPr>
      </w:pP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CENTRE DE CARANTINA INSTITUTIONALIZATA</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conditiilor igienico-sanitare a spatiilor de cazare in conformitate cu Ord.MS 119/2014 .</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lastRenderedPageBreak/>
        <w:t>Verificarea respectarii conditiilor igienico-sanitare in blocurile alimentare ale unitatilor care  asigura carantina in</w:t>
      </w:r>
      <w:r w:rsidR="00EB1106" w:rsidRPr="00475953">
        <w:rPr>
          <w:rFonts w:ascii="Times New Roman" w:hAnsi="Times New Roman"/>
          <w:sz w:val="24"/>
          <w:szCs w:val="24"/>
        </w:rPr>
        <w:t xml:space="preserve">stitutionalizata  </w:t>
      </w:r>
    </w:p>
    <w:p w:rsidR="00C41D24" w:rsidRPr="00475953"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respectarii conditiilor igienico-sanitare in cee</w:t>
      </w:r>
      <w:r w:rsidR="00221501">
        <w:rPr>
          <w:rFonts w:ascii="Times New Roman" w:hAnsi="Times New Roman"/>
          <w:sz w:val="24"/>
          <w:szCs w:val="24"/>
        </w:rPr>
        <w:t xml:space="preserve">a ce priveste asigurarea hranei </w:t>
      </w:r>
      <w:r w:rsidRPr="00475953">
        <w:rPr>
          <w:rFonts w:ascii="Times New Roman" w:hAnsi="Times New Roman"/>
          <w:sz w:val="24"/>
          <w:szCs w:val="24"/>
        </w:rPr>
        <w:t>persoanelor aflate in spatii de carantina, precum si a conditiilor de ambalare si transport a preparatelor culinare distribuite in unitati de carantina institutional</w:t>
      </w:r>
      <w:r w:rsidR="00EB1106" w:rsidRPr="00475953">
        <w:rPr>
          <w:rFonts w:ascii="Times New Roman" w:hAnsi="Times New Roman"/>
          <w:sz w:val="24"/>
          <w:szCs w:val="24"/>
        </w:rPr>
        <w:t xml:space="preserve">izata </w:t>
      </w:r>
      <w:r w:rsidRPr="00475953">
        <w:rPr>
          <w:rFonts w:ascii="Times New Roman" w:hAnsi="Times New Roman"/>
          <w:sz w:val="24"/>
          <w:szCs w:val="24"/>
        </w:rPr>
        <w:t>.</w:t>
      </w:r>
    </w:p>
    <w:p w:rsidR="00C41D24" w:rsidRPr="00475953" w:rsidRDefault="00C41D24" w:rsidP="00304650">
      <w:pPr>
        <w:pStyle w:val="Listparagraf"/>
        <w:numPr>
          <w:ilvl w:val="1"/>
          <w:numId w:val="10"/>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modului de colectare si decontaminare a lenjeriei utilizata de persoanele carantinate – au fost verificate 15 spalatorii proprii si 2 unitati specializate care deserveau unitatile care nu detineau spalatorii proprii.</w:t>
      </w:r>
    </w:p>
    <w:p w:rsidR="00C41D24" w:rsidRPr="00475953" w:rsidRDefault="00C41D24" w:rsidP="00304650">
      <w:pPr>
        <w:pStyle w:val="Listparagraf"/>
        <w:numPr>
          <w:ilvl w:val="1"/>
          <w:numId w:val="10"/>
        </w:numPr>
        <w:spacing w:line="240" w:lineRule="auto"/>
        <w:jc w:val="both"/>
        <w:rPr>
          <w:rFonts w:ascii="Times New Roman" w:hAnsi="Times New Roman"/>
          <w:sz w:val="24"/>
          <w:szCs w:val="24"/>
          <w:lang w:val="fr-FR"/>
        </w:rPr>
      </w:pPr>
      <w:r w:rsidRPr="00475953">
        <w:rPr>
          <w:rFonts w:ascii="Times New Roman" w:hAnsi="Times New Roman"/>
          <w:sz w:val="24"/>
          <w:szCs w:val="24"/>
          <w:lang w:val="fr-FR"/>
        </w:rPr>
        <w:t>Verificarea modului de gestionare a deseurilor rezultate din activitatea de caz</w:t>
      </w:r>
      <w:r w:rsidR="00EB1106" w:rsidRPr="00475953">
        <w:rPr>
          <w:rFonts w:ascii="Times New Roman" w:hAnsi="Times New Roman"/>
          <w:sz w:val="24"/>
          <w:szCs w:val="24"/>
          <w:lang w:val="fr-FR"/>
        </w:rPr>
        <w:t xml:space="preserve">are si alimentatie  colectiva </w:t>
      </w:r>
      <w:r w:rsidRPr="00475953">
        <w:rPr>
          <w:rFonts w:ascii="Times New Roman" w:hAnsi="Times New Roman"/>
          <w:sz w:val="24"/>
          <w:szCs w:val="24"/>
          <w:lang w:val="fr-FR"/>
        </w:rPr>
        <w:t>.</w:t>
      </w:r>
    </w:p>
    <w:p w:rsidR="00C41D24" w:rsidRDefault="00C41D24" w:rsidP="00304650">
      <w:pPr>
        <w:pStyle w:val="Listparagraf"/>
        <w:numPr>
          <w:ilvl w:val="1"/>
          <w:numId w:val="10"/>
        </w:numPr>
        <w:spacing w:line="240" w:lineRule="auto"/>
        <w:jc w:val="both"/>
        <w:rPr>
          <w:rFonts w:ascii="Times New Roman" w:hAnsi="Times New Roman"/>
          <w:sz w:val="24"/>
          <w:szCs w:val="24"/>
        </w:rPr>
      </w:pPr>
      <w:r w:rsidRPr="00475953">
        <w:rPr>
          <w:rFonts w:ascii="Times New Roman" w:hAnsi="Times New Roman"/>
          <w:sz w:val="24"/>
          <w:szCs w:val="24"/>
        </w:rPr>
        <w:t>Verificarea efectuarii operatiunilor de dezinfectie a spatiilor de carantina.</w:t>
      </w:r>
    </w:p>
    <w:p w:rsidR="000A1712" w:rsidRPr="00475953" w:rsidRDefault="000A1712" w:rsidP="000A1712">
      <w:pPr>
        <w:pStyle w:val="Listparagraf"/>
        <w:spacing w:line="240" w:lineRule="auto"/>
        <w:ind w:left="1440"/>
        <w:jc w:val="both"/>
        <w:rPr>
          <w:rFonts w:ascii="Times New Roman" w:hAnsi="Times New Roman"/>
          <w:sz w:val="24"/>
          <w:szCs w:val="24"/>
        </w:rPr>
      </w:pPr>
    </w:p>
    <w:p w:rsidR="00766363"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INVESTIGAREA  FOCARELOR DE COVID-19.</w:t>
      </w:r>
    </w:p>
    <w:p w:rsidR="00766363" w:rsidRPr="00766363" w:rsidRDefault="00C41D24" w:rsidP="00304650">
      <w:pPr>
        <w:pStyle w:val="Listparagraf"/>
        <w:numPr>
          <w:ilvl w:val="1"/>
          <w:numId w:val="22"/>
        </w:numPr>
        <w:spacing w:line="240" w:lineRule="auto"/>
        <w:jc w:val="both"/>
        <w:rPr>
          <w:rFonts w:ascii="Times New Roman" w:hAnsi="Times New Roman"/>
          <w:b/>
          <w:i/>
          <w:sz w:val="24"/>
          <w:szCs w:val="24"/>
        </w:rPr>
      </w:pPr>
      <w:r w:rsidRPr="00766363">
        <w:rPr>
          <w:rFonts w:ascii="Times New Roman" w:hAnsi="Times New Roman"/>
          <w:sz w:val="24"/>
          <w:szCs w:val="24"/>
          <w:lang w:val="fr-FR"/>
        </w:rPr>
        <w:t>Investigarea focarelor de COVID-19 aparute in unitati</w:t>
      </w:r>
      <w:r w:rsidR="00475953" w:rsidRPr="00766363">
        <w:rPr>
          <w:rFonts w:ascii="Times New Roman" w:hAnsi="Times New Roman"/>
          <w:sz w:val="24"/>
          <w:szCs w:val="24"/>
          <w:lang w:val="fr-FR"/>
        </w:rPr>
        <w:t xml:space="preserve">le industriale mari (AUTOMOBILE </w:t>
      </w:r>
      <w:r w:rsidRPr="00766363">
        <w:rPr>
          <w:rFonts w:ascii="Times New Roman" w:hAnsi="Times New Roman"/>
          <w:sz w:val="24"/>
          <w:szCs w:val="24"/>
          <w:lang w:val="fr-FR"/>
        </w:rPr>
        <w:t>DACIA SA, SC ENERGOMONTAJ SA si SC CONARG SA), in unitatile sanitare (Spitalul Judetean de Urgenta Pitesti, Spitalul Municipal Campulung, Spitalul de Boli Cronice Calinesti, Spitalul de Psihiatrie Vedea), in unitati de asistenta medico-sociala (UAMS Calinesti, Dedulesti, Suici si Rucar), in centre de ingrijire a varstnicilor (Camin de Batrani Mozaceni, Camin de batrani Casa Sperantei Pitesti),  in unitati pentru persoane adulte si copii cu dizabilitati  (Centru de  Terapie Ocupationala Tigveni, Centru de reabilitare pentru personae dizabilitati Calinesti, Complexul de Servicii pentru Copii cu Dizabilitati Campulung si Pitesti);</w:t>
      </w:r>
    </w:p>
    <w:p w:rsidR="00C41D24" w:rsidRPr="00766363" w:rsidRDefault="00C41D24" w:rsidP="00304650">
      <w:pPr>
        <w:pStyle w:val="Listparagraf"/>
        <w:numPr>
          <w:ilvl w:val="1"/>
          <w:numId w:val="22"/>
        </w:numPr>
        <w:spacing w:line="240" w:lineRule="auto"/>
        <w:jc w:val="both"/>
        <w:rPr>
          <w:rFonts w:ascii="Times New Roman" w:hAnsi="Times New Roman"/>
          <w:b/>
          <w:i/>
          <w:sz w:val="24"/>
          <w:szCs w:val="24"/>
        </w:rPr>
      </w:pPr>
      <w:r w:rsidRPr="00766363">
        <w:rPr>
          <w:rFonts w:ascii="Times New Roman" w:hAnsi="Times New Roman"/>
          <w:sz w:val="24"/>
          <w:szCs w:val="24"/>
          <w:lang w:val="fr-FR"/>
        </w:rPr>
        <w:t>Verificarea  modului de indeplinire/respectare a masurilor impuse de Serviciul de Supraveghere Epidemiologica si Control Boli Transmisibile din DSP Arges in 19 clustere din spitale, centre rezidentiale, unitati medico-sociale si pentru persoane cu dizabilitati.</w:t>
      </w:r>
    </w:p>
    <w:p w:rsidR="000A1712" w:rsidRPr="00475953" w:rsidRDefault="000A1712" w:rsidP="000A1712">
      <w:pPr>
        <w:pStyle w:val="Listparagraf"/>
        <w:spacing w:line="240" w:lineRule="auto"/>
        <w:ind w:left="1440"/>
        <w:jc w:val="both"/>
        <w:rPr>
          <w:rFonts w:ascii="Times New Roman" w:hAnsi="Times New Roman"/>
          <w:sz w:val="24"/>
          <w:szCs w:val="24"/>
          <w:lang w:val="fr-FR"/>
        </w:rPr>
      </w:pP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UNITATI DE INVATAMANT</w:t>
      </w:r>
    </w:p>
    <w:p w:rsidR="00C41D24" w:rsidRPr="000A1712" w:rsidRDefault="000A1712" w:rsidP="000A1712">
      <w:pPr>
        <w:ind w:left="142" w:firstLine="360"/>
        <w:jc w:val="both"/>
      </w:pPr>
      <w:r>
        <w:t>6.1</w:t>
      </w:r>
      <w:r w:rsidR="00C41D24" w:rsidRPr="000A1712">
        <w:t xml:space="preserve">Verificarea masurilor de organizare a activitatii in unitatile/institutiile de invatamant in conditii de siguranta epidemiologica pentru prevenirea imbolnavirilor cu virusul SARS-CoV-2, conform Ord.MS 1456/2020 si Ord.MS 1494/2020  </w:t>
      </w:r>
    </w:p>
    <w:p w:rsidR="000A1712" w:rsidRPr="00475953" w:rsidRDefault="000A1712" w:rsidP="000A1712">
      <w:pPr>
        <w:pStyle w:val="Listparagraf"/>
        <w:spacing w:line="240" w:lineRule="auto"/>
        <w:ind w:left="502"/>
        <w:jc w:val="both"/>
        <w:rPr>
          <w:rFonts w:ascii="Times New Roman" w:hAnsi="Times New Roman"/>
          <w:sz w:val="24"/>
          <w:szCs w:val="24"/>
        </w:rPr>
      </w:pPr>
    </w:p>
    <w:p w:rsidR="00C41D24" w:rsidRPr="00221501"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UNITATI DE ALIMENTATIE PUBLICA</w:t>
      </w:r>
    </w:p>
    <w:p w:rsidR="000A1712" w:rsidRDefault="000A1712" w:rsidP="000A1712">
      <w:pPr>
        <w:pStyle w:val="Listparagraf"/>
        <w:spacing w:line="240" w:lineRule="auto"/>
        <w:ind w:left="502"/>
        <w:jc w:val="both"/>
        <w:rPr>
          <w:rFonts w:ascii="Times New Roman" w:hAnsi="Times New Roman"/>
          <w:sz w:val="24"/>
          <w:szCs w:val="24"/>
          <w:lang w:val="fr-FR"/>
        </w:rPr>
      </w:pPr>
      <w:r>
        <w:rPr>
          <w:rFonts w:ascii="Times New Roman" w:hAnsi="Times New Roman"/>
          <w:sz w:val="24"/>
          <w:szCs w:val="24"/>
          <w:lang w:val="fr-FR"/>
        </w:rPr>
        <w:t>7.1</w:t>
      </w:r>
      <w:r w:rsidR="00C41D24" w:rsidRPr="00475953">
        <w:rPr>
          <w:rFonts w:ascii="Times New Roman" w:hAnsi="Times New Roman"/>
          <w:sz w:val="24"/>
          <w:szCs w:val="24"/>
          <w:lang w:val="fr-FR"/>
        </w:rPr>
        <w:t>Verificarea masurilor specifice de prevenire a raspandirii virusului SARS-CoV-2 in unitatile de alimentatie publica</w:t>
      </w:r>
    </w:p>
    <w:p w:rsidR="00C41D24" w:rsidRPr="00475953" w:rsidRDefault="00C41D24" w:rsidP="000A1712">
      <w:pPr>
        <w:pStyle w:val="Listparagraf"/>
        <w:spacing w:line="240" w:lineRule="auto"/>
        <w:ind w:left="502"/>
        <w:jc w:val="both"/>
        <w:rPr>
          <w:rFonts w:ascii="Times New Roman" w:hAnsi="Times New Roman"/>
          <w:sz w:val="24"/>
          <w:szCs w:val="24"/>
          <w:lang w:val="fr-FR"/>
        </w:rPr>
      </w:pPr>
      <w:r w:rsidRPr="00475953">
        <w:rPr>
          <w:rFonts w:ascii="Times New Roman" w:hAnsi="Times New Roman"/>
          <w:sz w:val="24"/>
          <w:szCs w:val="24"/>
          <w:lang w:val="fr-FR"/>
        </w:rPr>
        <w:t xml:space="preserve"> </w:t>
      </w:r>
    </w:p>
    <w:p w:rsidR="000A1712" w:rsidRDefault="00C41D24" w:rsidP="00304650">
      <w:pPr>
        <w:pStyle w:val="Listparagraf"/>
        <w:numPr>
          <w:ilvl w:val="0"/>
          <w:numId w:val="10"/>
        </w:numPr>
        <w:spacing w:line="240" w:lineRule="auto"/>
        <w:jc w:val="both"/>
        <w:rPr>
          <w:rFonts w:ascii="Times New Roman" w:hAnsi="Times New Roman"/>
          <w:b/>
          <w:i/>
          <w:sz w:val="24"/>
          <w:szCs w:val="24"/>
        </w:rPr>
      </w:pPr>
      <w:r w:rsidRPr="00221501">
        <w:rPr>
          <w:rFonts w:ascii="Times New Roman" w:hAnsi="Times New Roman"/>
          <w:b/>
          <w:i/>
          <w:sz w:val="24"/>
          <w:szCs w:val="24"/>
        </w:rPr>
        <w:t>SALI DE FITNESS SI AEROBIC</w:t>
      </w:r>
    </w:p>
    <w:p w:rsidR="00030459" w:rsidRPr="000A1712" w:rsidRDefault="00C41D24" w:rsidP="00304650">
      <w:pPr>
        <w:pStyle w:val="Listparagraf"/>
        <w:numPr>
          <w:ilvl w:val="1"/>
          <w:numId w:val="21"/>
        </w:numPr>
        <w:spacing w:line="240" w:lineRule="auto"/>
        <w:jc w:val="both"/>
        <w:rPr>
          <w:rFonts w:ascii="Times New Roman" w:hAnsi="Times New Roman"/>
          <w:b/>
          <w:i/>
          <w:sz w:val="24"/>
          <w:szCs w:val="24"/>
        </w:rPr>
      </w:pPr>
      <w:r w:rsidRPr="000A1712">
        <w:rPr>
          <w:rFonts w:ascii="Times New Roman" w:hAnsi="Times New Roman"/>
          <w:sz w:val="24"/>
          <w:szCs w:val="24"/>
        </w:rPr>
        <w:t xml:space="preserve">Verificarea conditiilor necesare pentru activitatii de pregatire fizica in salilele de fitness </w:t>
      </w:r>
    </w:p>
    <w:p w:rsidR="00C41D24" w:rsidRPr="00221501" w:rsidRDefault="00C41D24" w:rsidP="00221501">
      <w:pPr>
        <w:jc w:val="both"/>
        <w:rPr>
          <w:b/>
          <w:lang w:val="pt-BR"/>
        </w:rPr>
      </w:pPr>
      <w:r w:rsidRPr="00221501">
        <w:rPr>
          <w:b/>
          <w:lang w:val="fr-FR"/>
        </w:rPr>
        <w:t>In anul 2020, Serviciul de Control in Sanatate Publica din cadrul D.S.P.Arges a</w:t>
      </w:r>
      <w:r w:rsidRPr="00221501">
        <w:rPr>
          <w:b/>
          <w:lang w:val="pt-BR"/>
        </w:rPr>
        <w:t xml:space="preserve"> efectuat un numar de 3423 controale pe urmatoarele domenii de activitate:</w:t>
      </w:r>
    </w:p>
    <w:p w:rsidR="00C41D24" w:rsidRPr="00221501" w:rsidRDefault="00C41D24" w:rsidP="00475953">
      <w:pPr>
        <w:ind w:firstLine="720"/>
        <w:jc w:val="both"/>
        <w:rPr>
          <w:b/>
          <w:lang w:val="fr-FR"/>
        </w:rPr>
      </w:pPr>
    </w:p>
    <w:p w:rsidR="00C41D24" w:rsidRPr="00475953" w:rsidRDefault="00C41D24" w:rsidP="00475953">
      <w:pPr>
        <w:ind w:firstLine="720"/>
        <w:jc w:val="both"/>
        <w:rPr>
          <w:lang w:val="pt-BR"/>
        </w:rPr>
      </w:pPr>
      <w:r w:rsidRPr="00475953">
        <w:rPr>
          <w:lang w:val="pt-BR"/>
        </w:rPr>
        <w:t xml:space="preserve">- </w:t>
      </w:r>
      <w:r w:rsidRPr="00221501">
        <w:rPr>
          <w:b/>
          <w:i/>
          <w:lang w:val="pt-BR"/>
        </w:rPr>
        <w:t xml:space="preserve">ALIMENT </w:t>
      </w:r>
      <w:r w:rsidRPr="00475953">
        <w:rPr>
          <w:lang w:val="pt-BR"/>
        </w:rPr>
        <w:t>– 304 controale  privind aditivii alimentari, materiale in contact cu alimentul, alimente cu destinatie nutritionala speciala, suplimente alimentare,mentiuni nutritionale si de sanatate asociate produselor alimentare, conditii de igiena generala, starea de sanatate a personalului, insusirea notiunilor fundamentale de igiena).</w:t>
      </w:r>
    </w:p>
    <w:p w:rsidR="00C41D24" w:rsidRPr="00475953" w:rsidRDefault="00C41D24" w:rsidP="00475953">
      <w:pPr>
        <w:ind w:firstLine="720"/>
        <w:jc w:val="both"/>
        <w:rPr>
          <w:lang w:val="pt-BR"/>
        </w:rPr>
      </w:pPr>
      <w:r w:rsidRPr="00475953">
        <w:rPr>
          <w:lang w:val="pt-BR"/>
        </w:rPr>
        <w:t>3 Avertismente si 52 Amenzi  in valoare de 83 900 lei, astfel:</w:t>
      </w:r>
    </w:p>
    <w:p w:rsidR="00C41D24" w:rsidRPr="00475953" w:rsidRDefault="00C41D24" w:rsidP="00475953">
      <w:pPr>
        <w:ind w:firstLine="720"/>
        <w:jc w:val="both"/>
        <w:rPr>
          <w:lang w:val="pt-BR"/>
        </w:rPr>
      </w:pPr>
    </w:p>
    <w:p w:rsidR="00C41D24" w:rsidRPr="00475953" w:rsidRDefault="00C41D24" w:rsidP="00475953">
      <w:pPr>
        <w:ind w:firstLine="720"/>
        <w:jc w:val="both"/>
        <w:rPr>
          <w:lang w:val="pt-BR"/>
        </w:rPr>
      </w:pPr>
      <w:r w:rsidRPr="00475953">
        <w:rPr>
          <w:lang w:val="pt-BR"/>
        </w:rPr>
        <w:t>-</w:t>
      </w:r>
      <w:r w:rsidRPr="00221501">
        <w:rPr>
          <w:b/>
          <w:i/>
          <w:lang w:val="pt-BR"/>
        </w:rPr>
        <w:t>APA POTABILA -</w:t>
      </w:r>
      <w:r w:rsidRPr="00475953">
        <w:rPr>
          <w:lang w:val="pt-BR"/>
        </w:rPr>
        <w:t xml:space="preserve"> 558 controale pentru verificarea respectarii normelor de igiena si sanatate publica privind asigurarea cu apa potabila a populatiei (statii centrale, sisteme de distributie din mediul urban, sisteme centrale si locale din mediul rural, monitorizare de control si audit a apei potabile). </w:t>
      </w:r>
    </w:p>
    <w:p w:rsidR="00C41D24" w:rsidRPr="00475953" w:rsidRDefault="00C41D24" w:rsidP="00475953">
      <w:pPr>
        <w:ind w:firstLine="720"/>
        <w:jc w:val="both"/>
        <w:rPr>
          <w:lang w:val="pt-BR"/>
        </w:rPr>
      </w:pPr>
      <w:r w:rsidRPr="00475953">
        <w:rPr>
          <w:lang w:val="pt-BR"/>
        </w:rPr>
        <w:lastRenderedPageBreak/>
        <w:t xml:space="preserve">  Au fost recoltate 28 probe de apa din sistemele publice si instalatiile locale, din care 22 au fost corespunzatoare, 2 necorespunzatoare din punct de vedere fizico-chimic si 4  necorespunzatoare din punct de vedere microbiologic.  </w:t>
      </w:r>
    </w:p>
    <w:p w:rsidR="00C41D24" w:rsidRPr="00475953" w:rsidRDefault="00C41D24" w:rsidP="00475953">
      <w:pPr>
        <w:jc w:val="both"/>
        <w:rPr>
          <w:lang w:val="pt-BR"/>
        </w:rPr>
      </w:pPr>
      <w:r w:rsidRPr="00475953">
        <w:rPr>
          <w:lang w:val="pt-BR"/>
        </w:rPr>
        <w:t xml:space="preserve">  </w:t>
      </w:r>
      <w:r w:rsidRPr="00475953">
        <w:rPr>
          <w:lang w:val="fr-FR"/>
        </w:rPr>
        <w:t xml:space="preserve">S-au aplicat 27 sanctiuni contraventionale, din care 14 Avertismente si 13 amenzi in valoare de 72 800 </w:t>
      </w:r>
    </w:p>
    <w:p w:rsidR="00C41D24" w:rsidRPr="00475953" w:rsidRDefault="00C41D24" w:rsidP="00475953">
      <w:pPr>
        <w:ind w:firstLine="720"/>
        <w:jc w:val="both"/>
        <w:rPr>
          <w:lang w:val="fr-FR"/>
        </w:rPr>
      </w:pPr>
      <w:r w:rsidRPr="00475953">
        <w:rPr>
          <w:lang w:val="fr-FR"/>
        </w:rPr>
        <w:t>-</w:t>
      </w:r>
      <w:r w:rsidRPr="00221501">
        <w:rPr>
          <w:b/>
          <w:u w:val="single"/>
          <w:lang w:val="fr-FR"/>
        </w:rPr>
        <w:t>TURISM –</w:t>
      </w:r>
      <w:r w:rsidRPr="00475953">
        <w:rPr>
          <w:lang w:val="fr-FR"/>
        </w:rPr>
        <w:t xml:space="preserve">  Au fost controlate 30  de unitati, din care : 10 unitati de cazare hoteliera, 20 pensiuni turistice). </w:t>
      </w:r>
    </w:p>
    <w:p w:rsidR="00C41D24" w:rsidRPr="00475953" w:rsidRDefault="00C41D24" w:rsidP="00475953">
      <w:pPr>
        <w:ind w:firstLine="720"/>
        <w:jc w:val="both"/>
        <w:rPr>
          <w:lang w:val="fr-FR"/>
        </w:rPr>
      </w:pPr>
      <w:r w:rsidRPr="00475953">
        <w:rPr>
          <w:lang w:val="fr-FR"/>
        </w:rPr>
        <w:t>Au fost efectuate 2 actiuni de recontrol in unitatile la care s-au impus masuri si termene de remediere.</w:t>
      </w:r>
    </w:p>
    <w:p w:rsidR="00C41D24" w:rsidRPr="00475953" w:rsidRDefault="00C41D24" w:rsidP="00475953">
      <w:pPr>
        <w:ind w:firstLine="720"/>
        <w:jc w:val="both"/>
        <w:rPr>
          <w:lang w:val="fr-FR"/>
        </w:rPr>
      </w:pPr>
    </w:p>
    <w:p w:rsidR="00C41D24" w:rsidRPr="00475953" w:rsidRDefault="00C41D24" w:rsidP="00475953">
      <w:pPr>
        <w:ind w:firstLine="720"/>
        <w:jc w:val="both"/>
        <w:rPr>
          <w:lang w:val="fr-FR"/>
        </w:rPr>
      </w:pPr>
      <w:r w:rsidRPr="00475953">
        <w:rPr>
          <w:lang w:val="fr-FR"/>
        </w:rPr>
        <w:t>-</w:t>
      </w:r>
      <w:r w:rsidRPr="00761ED2">
        <w:rPr>
          <w:b/>
          <w:i/>
          <w:lang w:val="fr-FR"/>
        </w:rPr>
        <w:t>APE DE IMBAIERE</w:t>
      </w:r>
    </w:p>
    <w:p w:rsidR="00C41D24" w:rsidRPr="00475953" w:rsidRDefault="00C41D24" w:rsidP="00475953">
      <w:pPr>
        <w:ind w:firstLine="720"/>
        <w:jc w:val="both"/>
        <w:rPr>
          <w:lang w:val="fr-FR"/>
        </w:rPr>
      </w:pPr>
      <w:r w:rsidRPr="00475953">
        <w:rPr>
          <w:lang w:val="fr-FR"/>
        </w:rPr>
        <w:t>Au fost verificate 2 piscine si  un strand, privind normele igienico-sanitare in domeniul functionarii si exploatarii acestora.</w:t>
      </w:r>
    </w:p>
    <w:p w:rsidR="00C41D24" w:rsidRPr="00475953" w:rsidRDefault="00C41D24" w:rsidP="00475953">
      <w:pPr>
        <w:ind w:firstLine="720"/>
        <w:jc w:val="both"/>
      </w:pPr>
    </w:p>
    <w:p w:rsidR="00C41D24" w:rsidRPr="00475953" w:rsidRDefault="00C41D24" w:rsidP="00475953">
      <w:pPr>
        <w:ind w:firstLine="720"/>
        <w:jc w:val="both"/>
        <w:rPr>
          <w:lang w:val="fr-FR"/>
        </w:rPr>
      </w:pPr>
      <w:r w:rsidRPr="00475953">
        <w:rPr>
          <w:lang w:val="pt-BR"/>
        </w:rPr>
        <w:t>-</w:t>
      </w:r>
      <w:r w:rsidRPr="00221501">
        <w:rPr>
          <w:b/>
          <w:i/>
          <w:lang w:val="pt-BR"/>
        </w:rPr>
        <w:t>MEDIUL DE VIATA AL POPULATIEI</w:t>
      </w:r>
      <w:r w:rsidRPr="00475953">
        <w:rPr>
          <w:lang w:val="pt-BR"/>
        </w:rPr>
        <w:t xml:space="preserve">  – 205 controale, din care 120 au vizat zonele de locuit, 42  unitati comerciale,m 8 de prestari servicii si de mica industrie, o institutie socio-culturale si 8  unitati de colectare, transport si depozitare deseuri menajere. </w:t>
      </w:r>
      <w:r w:rsidRPr="00475953">
        <w:rPr>
          <w:lang w:val="fr-FR"/>
        </w:rPr>
        <w:t xml:space="preserve">S-au aplicat 19 sanctiuni contraventionale, din care 4 avertismente si 15 amenzi in valoare totala de 56 300 lei. </w:t>
      </w:r>
    </w:p>
    <w:p w:rsidR="00766363" w:rsidRDefault="00766363" w:rsidP="00475953">
      <w:pPr>
        <w:ind w:firstLine="720"/>
        <w:jc w:val="both"/>
        <w:rPr>
          <w:lang w:val="fr-FR"/>
        </w:rPr>
      </w:pPr>
    </w:p>
    <w:p w:rsidR="00C41D24" w:rsidRPr="00475953" w:rsidRDefault="00C41D24" w:rsidP="00475953">
      <w:pPr>
        <w:ind w:firstLine="720"/>
        <w:jc w:val="both"/>
        <w:rPr>
          <w:lang w:val="pt-BR"/>
        </w:rPr>
      </w:pPr>
      <w:r w:rsidRPr="00475953">
        <w:rPr>
          <w:lang w:val="fr-FR"/>
        </w:rPr>
        <w:t>-</w:t>
      </w:r>
      <w:r w:rsidRPr="00221501">
        <w:rPr>
          <w:b/>
          <w:i/>
          <w:lang w:val="fr-FR"/>
        </w:rPr>
        <w:t>PRESTARI SERVICII</w:t>
      </w:r>
      <w:r w:rsidRPr="00475953">
        <w:rPr>
          <w:lang w:val="fr-FR"/>
        </w:rPr>
        <w:t xml:space="preserve"> – s-au efectuat 19  controale in saloane de infrumusetare, piercing, tatuaj  si intretinere corporala. </w:t>
      </w:r>
      <w:r w:rsidRPr="00475953">
        <w:rPr>
          <w:lang w:val="pt-BR"/>
        </w:rPr>
        <w:t xml:space="preserve">           </w:t>
      </w:r>
    </w:p>
    <w:p w:rsidR="00C41D24" w:rsidRPr="00475953" w:rsidRDefault="00C41D24" w:rsidP="00475953">
      <w:pPr>
        <w:jc w:val="both"/>
        <w:rPr>
          <w:lang w:val="pt-BR"/>
        </w:rPr>
      </w:pPr>
      <w:r w:rsidRPr="00475953">
        <w:rPr>
          <w:lang w:val="pt-BR"/>
        </w:rPr>
        <w:t xml:space="preserve">            S-au aplicat 4 sanctiuni contraventionale din care un  Avertisment si  3 amenzi</w:t>
      </w:r>
      <w:r w:rsidR="003E536A" w:rsidRPr="00475953">
        <w:rPr>
          <w:lang w:val="pt-BR"/>
        </w:rPr>
        <w:t xml:space="preserve"> in valoare de 8000 lei</w:t>
      </w:r>
    </w:p>
    <w:p w:rsidR="00C41D24" w:rsidRPr="00475953" w:rsidRDefault="00C41D24" w:rsidP="00475953">
      <w:pPr>
        <w:jc w:val="both"/>
        <w:rPr>
          <w:lang w:val="pt-BR"/>
        </w:rPr>
      </w:pPr>
      <w:r w:rsidRPr="00475953">
        <w:rPr>
          <w:lang w:val="pt-BR"/>
        </w:rPr>
        <w:tab/>
        <w:t>S-au efectuat 2  recontroale in  unitatile la care s-au semnalat deficiente legate de dezinfectia de nivel inalt si sterilizarea instrumentarului utilizat si s-a constatat ca au fost indeplinite masurile impuse.</w:t>
      </w:r>
    </w:p>
    <w:p w:rsidR="00766363" w:rsidRDefault="00C41D24" w:rsidP="00475953">
      <w:pPr>
        <w:jc w:val="both"/>
        <w:rPr>
          <w:lang w:val="pt-BR"/>
        </w:rPr>
      </w:pPr>
      <w:r w:rsidRPr="00475953">
        <w:rPr>
          <w:lang w:val="pt-BR"/>
        </w:rPr>
        <w:tab/>
      </w:r>
    </w:p>
    <w:p w:rsidR="00C41D24" w:rsidRPr="00475953" w:rsidRDefault="00C41D24" w:rsidP="00475953">
      <w:pPr>
        <w:jc w:val="both"/>
        <w:rPr>
          <w:lang w:val="pt-BR"/>
        </w:rPr>
      </w:pPr>
      <w:r w:rsidRPr="00475953">
        <w:rPr>
          <w:lang w:val="pt-BR"/>
        </w:rPr>
        <w:t>-</w:t>
      </w:r>
      <w:r w:rsidRPr="00C10C1B">
        <w:rPr>
          <w:b/>
          <w:i/>
          <w:lang w:val="pt-BR"/>
        </w:rPr>
        <w:t>PRODUSE COSMETICE</w:t>
      </w:r>
      <w:r w:rsidRPr="00475953">
        <w:rPr>
          <w:lang w:val="pt-BR"/>
        </w:rPr>
        <w:t xml:space="preserve"> –  au fost verificate 40 produse cosmetice si nu s-au constatat neconformitati cu privire la etichetarea acestora. </w:t>
      </w:r>
    </w:p>
    <w:p w:rsidR="00C41D24" w:rsidRPr="00475953" w:rsidRDefault="00C41D24" w:rsidP="00475953">
      <w:pPr>
        <w:jc w:val="both"/>
        <w:rPr>
          <w:lang w:val="pt-BR"/>
        </w:rPr>
      </w:pPr>
      <w:r w:rsidRPr="00475953">
        <w:rPr>
          <w:lang w:val="pt-BR"/>
        </w:rPr>
        <w:tab/>
        <w:t>Au fost oprite de la utilizare/comercializare 3 produse cosmetice, care aveau termenul de valabilitate expirat.</w:t>
      </w:r>
    </w:p>
    <w:p w:rsidR="00C41D24" w:rsidRPr="00475953" w:rsidRDefault="00C41D24" w:rsidP="00475953">
      <w:pPr>
        <w:jc w:val="both"/>
        <w:rPr>
          <w:lang w:val="pt-BR"/>
        </w:rPr>
      </w:pPr>
      <w:r w:rsidRPr="00475953">
        <w:rPr>
          <w:lang w:val="pt-BR"/>
        </w:rPr>
        <w:tab/>
        <w:t>S-au recoltat 5 probe de produse cosmetice si toate au fost conforme.</w:t>
      </w:r>
    </w:p>
    <w:p w:rsidR="00C41D24" w:rsidRPr="00475953" w:rsidRDefault="00C41D24" w:rsidP="00475953">
      <w:pPr>
        <w:jc w:val="both"/>
        <w:rPr>
          <w:lang w:val="pt-BR"/>
        </w:rPr>
      </w:pPr>
      <w:r w:rsidRPr="00475953">
        <w:rPr>
          <w:lang w:val="pt-BR"/>
        </w:rPr>
        <w:tab/>
      </w:r>
    </w:p>
    <w:p w:rsidR="00C41D24" w:rsidRPr="00475953" w:rsidRDefault="00C41D24" w:rsidP="00475953">
      <w:pPr>
        <w:ind w:firstLine="720"/>
        <w:jc w:val="both"/>
        <w:rPr>
          <w:lang w:val="fr-FR"/>
        </w:rPr>
      </w:pPr>
      <w:r w:rsidRPr="00475953">
        <w:rPr>
          <w:lang w:val="fr-FR"/>
        </w:rPr>
        <w:t xml:space="preserve">- </w:t>
      </w:r>
      <w:r w:rsidRPr="00221501">
        <w:rPr>
          <w:b/>
          <w:i/>
          <w:lang w:val="fr-FR"/>
        </w:rPr>
        <w:t xml:space="preserve">PRODUSE BIOCIDE </w:t>
      </w:r>
      <w:r w:rsidRPr="00475953">
        <w:rPr>
          <w:lang w:val="fr-FR"/>
        </w:rPr>
        <w:t>– 3 controale la producatori ,  8 la distribuitori si 786  controale  la utilizatori ( in cadrul  controalelor efectuate in domeniul alimentului, apei potabile si apei de imbaiere, unitatilor sanitare, unitatilor de invatamant, prestari servicii si utilizatorilor profesionali de produse de dezinfectie-dezinsectie-deratizare).</w:t>
      </w:r>
    </w:p>
    <w:p w:rsidR="00C41D24" w:rsidRPr="00475953" w:rsidRDefault="00C41D24" w:rsidP="00475953">
      <w:pPr>
        <w:ind w:firstLine="720"/>
        <w:jc w:val="both"/>
        <w:rPr>
          <w:lang w:val="fr-FR"/>
        </w:rPr>
      </w:pPr>
      <w:r w:rsidRPr="00475953">
        <w:rPr>
          <w:lang w:val="fr-FR"/>
        </w:rPr>
        <w:t>S-au aplicat  9 amenzi   in valoare de  15600 lei.</w:t>
      </w:r>
    </w:p>
    <w:p w:rsidR="00C41D24" w:rsidRPr="00475953" w:rsidRDefault="00C41D24" w:rsidP="00475953">
      <w:pPr>
        <w:ind w:firstLine="720"/>
        <w:jc w:val="both"/>
        <w:rPr>
          <w:lang w:val="fr-FR"/>
        </w:rPr>
      </w:pPr>
      <w:r w:rsidRPr="00475953">
        <w:rPr>
          <w:lang w:val="fr-FR"/>
        </w:rPr>
        <w:t>In cadrul controalelor efectuate pe toate domeniile de activitate, s-au  verificat 75 produse biocide, din care 58 au fost conforme si 15 produse biocide neconforme. . Au fost oprite de la utilizare  179 kg si 94 litri produse biocide neconforme.</w:t>
      </w:r>
    </w:p>
    <w:p w:rsidR="00C41D24" w:rsidRPr="00475953" w:rsidRDefault="00C41D24" w:rsidP="00475953">
      <w:pPr>
        <w:ind w:firstLine="720"/>
        <w:jc w:val="both"/>
        <w:rPr>
          <w:lang w:val="fr-FR"/>
        </w:rPr>
      </w:pPr>
      <w:r w:rsidRPr="00475953">
        <w:rPr>
          <w:lang w:val="fr-FR"/>
        </w:rPr>
        <w:t>S-a notificat Ministerul Sanatatii asupra produselor biocide neconforme.</w:t>
      </w:r>
    </w:p>
    <w:p w:rsidR="00C41D24" w:rsidRPr="00475953" w:rsidRDefault="00C41D24" w:rsidP="00475953">
      <w:pPr>
        <w:ind w:firstLine="720"/>
        <w:jc w:val="both"/>
        <w:rPr>
          <w:lang w:val="fr-FR"/>
        </w:rPr>
      </w:pPr>
    </w:p>
    <w:p w:rsidR="00C41D24" w:rsidRPr="00475953" w:rsidRDefault="00C41D24" w:rsidP="00475953">
      <w:pPr>
        <w:ind w:firstLine="720"/>
        <w:jc w:val="both"/>
        <w:rPr>
          <w:lang w:val="fr-FR"/>
        </w:rPr>
      </w:pPr>
      <w:r w:rsidRPr="00475953">
        <w:rPr>
          <w:lang w:val="fr-FR"/>
        </w:rPr>
        <w:t xml:space="preserve">- </w:t>
      </w:r>
      <w:r w:rsidRPr="00221501">
        <w:rPr>
          <w:b/>
          <w:i/>
          <w:lang w:val="fr-FR"/>
        </w:rPr>
        <w:t>INVATAMANT</w:t>
      </w:r>
      <w:r w:rsidRPr="00475953">
        <w:rPr>
          <w:lang w:val="fr-FR"/>
        </w:rPr>
        <w:t xml:space="preserve"> –  s-au verificat 249 unitati, din care 90 unitati pentru anteprescolari si prescolari, 73 unitati de invatamant primar si gimnazial, 39 unitati de invatamant liceal, 2 unitati de invatamant superior (facultati), 7 unitati de invatamant special, 4 internate, 18 blocuri alimentare proprii unitatilor de invatamant, 3 unitati de catering, 9 centre de plasament, 5 unitati after-school.</w:t>
      </w:r>
    </w:p>
    <w:p w:rsidR="00C41D24" w:rsidRPr="00475953" w:rsidRDefault="00C41D24" w:rsidP="00475953">
      <w:pPr>
        <w:ind w:firstLine="720"/>
        <w:jc w:val="both"/>
        <w:rPr>
          <w:lang w:val="fr-FR"/>
        </w:rPr>
      </w:pPr>
      <w:r w:rsidRPr="00475953">
        <w:rPr>
          <w:lang w:val="fr-FR"/>
        </w:rPr>
        <w:t xml:space="preserve">S-au aplicat 4 sanctiuni contraventionale, din care: 3 Avertismente si o amenda in valoare de 1600 lei, </w:t>
      </w:r>
    </w:p>
    <w:p w:rsidR="00C41D24" w:rsidRPr="00475953" w:rsidRDefault="00C41D24" w:rsidP="00475953">
      <w:pPr>
        <w:jc w:val="both"/>
        <w:rPr>
          <w:lang w:val="fr-FR"/>
        </w:rPr>
      </w:pPr>
      <w:r w:rsidRPr="00475953">
        <w:rPr>
          <w:lang w:val="fr-FR"/>
        </w:rPr>
        <w:t xml:space="preserve">            S-au desfasurat 2 actiuni de control privind respectarea Legii  123/2008 si a Ordinului M.S. 1563/2008 in 3 unitati de catering care distribuie preparate culinare in unitati de invatamant.  </w:t>
      </w:r>
    </w:p>
    <w:p w:rsidR="00C41D24" w:rsidRPr="00475953" w:rsidRDefault="00C41D24" w:rsidP="00475953">
      <w:pPr>
        <w:jc w:val="both"/>
        <w:rPr>
          <w:color w:val="FF0000"/>
          <w:lang w:val="fr-FR"/>
        </w:rPr>
      </w:pPr>
      <w:r w:rsidRPr="00475953">
        <w:rPr>
          <w:lang w:val="fr-FR"/>
        </w:rPr>
        <w:t xml:space="preserve">           S-au aplicat 2 sanctiuni contraventionale, din care un  Avertisment si o amenda in valoare de 1600 lei</w:t>
      </w:r>
      <w:r w:rsidRPr="00475953">
        <w:rPr>
          <w:color w:val="FF0000"/>
          <w:lang w:val="fr-FR"/>
        </w:rPr>
        <w:t>.</w:t>
      </w:r>
    </w:p>
    <w:p w:rsidR="00C41D24" w:rsidRPr="00475953" w:rsidRDefault="00C41D24" w:rsidP="00475953">
      <w:pPr>
        <w:jc w:val="both"/>
        <w:rPr>
          <w:color w:val="FF0000"/>
          <w:lang w:val="fr-FR"/>
        </w:rPr>
      </w:pPr>
    </w:p>
    <w:p w:rsidR="00C41D24" w:rsidRPr="00475953" w:rsidRDefault="00C41D24" w:rsidP="00475953">
      <w:pPr>
        <w:jc w:val="both"/>
        <w:rPr>
          <w:lang w:val="pt-BR"/>
        </w:rPr>
      </w:pPr>
      <w:r w:rsidRPr="00475953">
        <w:rPr>
          <w:lang w:val="fr-FR"/>
        </w:rPr>
        <w:t xml:space="preserve">         </w:t>
      </w:r>
      <w:r w:rsidRPr="00475953">
        <w:rPr>
          <w:lang w:val="pt-BR"/>
        </w:rPr>
        <w:t>-</w:t>
      </w:r>
      <w:r w:rsidRPr="00221501">
        <w:rPr>
          <w:b/>
          <w:i/>
          <w:lang w:val="pt-BR"/>
        </w:rPr>
        <w:t>UNITATI SANITARE,cu exceptia spitalelor</w:t>
      </w:r>
      <w:r w:rsidRPr="00475953">
        <w:rPr>
          <w:lang w:val="pt-BR"/>
        </w:rPr>
        <w:t xml:space="preserve">- 422 controale. </w:t>
      </w:r>
    </w:p>
    <w:p w:rsidR="00C41D24" w:rsidRPr="00475953" w:rsidRDefault="00C41D24" w:rsidP="00475953">
      <w:pPr>
        <w:ind w:firstLine="720"/>
        <w:jc w:val="both"/>
        <w:rPr>
          <w:color w:val="FF0000"/>
          <w:lang w:val="fr-FR"/>
        </w:rPr>
      </w:pPr>
      <w:r w:rsidRPr="00475953">
        <w:rPr>
          <w:lang w:val="pt-BR"/>
        </w:rPr>
        <w:lastRenderedPageBreak/>
        <w:t>Au fost verificate 95 de unitati de asistenta medicala primara, 69 de cabinete medicale de specialitate, 173 de unitati de asistenta de medicina dentara, 3  unitati de asistenta medicala de urgenta prespitaliceasca, 8 laboratoare de analize medicale, 8 centre medico-sociale, 55 unitati socio-medicale pentru varstnici si 11 socio-medicale ale ANPH.</w:t>
      </w:r>
    </w:p>
    <w:p w:rsidR="00C41D24" w:rsidRPr="00475953" w:rsidRDefault="00C41D24" w:rsidP="00475953">
      <w:pPr>
        <w:ind w:firstLine="720"/>
        <w:jc w:val="both"/>
        <w:rPr>
          <w:lang w:val="pt-BR"/>
        </w:rPr>
      </w:pPr>
      <w:r w:rsidRPr="00475953">
        <w:rPr>
          <w:lang w:val="pt-BR"/>
        </w:rPr>
        <w:t>S-au aplicat 29 sanctiuni contraventionale, din care 9 Avertismente si 20 amenzi in valoare de 65 600 lei, respectiv:</w:t>
      </w:r>
    </w:p>
    <w:p w:rsidR="00C41D24" w:rsidRPr="00475953" w:rsidRDefault="00C41D24" w:rsidP="00475953">
      <w:pPr>
        <w:jc w:val="both"/>
        <w:rPr>
          <w:lang w:val="pt-BR"/>
        </w:rPr>
      </w:pPr>
      <w:r w:rsidRPr="00475953">
        <w:rPr>
          <w:lang w:val="pt-BR"/>
        </w:rPr>
        <w:t xml:space="preserve">S-au emis 4 decizii de suspendare temporara a activitatii. </w:t>
      </w:r>
    </w:p>
    <w:p w:rsidR="00C41D24" w:rsidRPr="00475953" w:rsidRDefault="00C41D24" w:rsidP="00475953">
      <w:pPr>
        <w:ind w:firstLine="720"/>
        <w:jc w:val="both"/>
        <w:rPr>
          <w:lang w:val="pt-BR"/>
        </w:rPr>
      </w:pPr>
      <w:r w:rsidRPr="00475953">
        <w:rPr>
          <w:lang w:val="pt-BR"/>
        </w:rPr>
        <w:t>S-au efectuat 13 actiuni de recontrol.</w:t>
      </w:r>
    </w:p>
    <w:p w:rsidR="00C41D24" w:rsidRPr="00475953" w:rsidRDefault="00C41D24" w:rsidP="00475953">
      <w:pPr>
        <w:ind w:firstLine="720"/>
        <w:jc w:val="both"/>
        <w:rPr>
          <w:lang w:val="pt-BR"/>
        </w:rPr>
      </w:pPr>
    </w:p>
    <w:p w:rsidR="00C41D24" w:rsidRPr="00475953" w:rsidRDefault="00C41D24" w:rsidP="00475953">
      <w:pPr>
        <w:ind w:firstLine="720"/>
        <w:jc w:val="both"/>
        <w:rPr>
          <w:lang w:val="pt-BR"/>
        </w:rPr>
      </w:pPr>
      <w:r w:rsidRPr="00475953">
        <w:rPr>
          <w:lang w:val="pt-BR"/>
        </w:rPr>
        <w:t>-</w:t>
      </w:r>
      <w:r w:rsidRPr="00221501">
        <w:rPr>
          <w:b/>
          <w:i/>
          <w:lang w:val="pt-BR"/>
        </w:rPr>
        <w:t>UNITATI SANITARE CU PATURI</w:t>
      </w:r>
      <w:r w:rsidRPr="00475953">
        <w:rPr>
          <w:lang w:val="pt-BR"/>
        </w:rPr>
        <w:t xml:space="preserve"> – 20 controale integrale , 255   controale in diferite sectii si 13 controale in ambulatoriu integrat.</w:t>
      </w:r>
    </w:p>
    <w:p w:rsidR="00C41D24" w:rsidRPr="00475953" w:rsidRDefault="00C41D24" w:rsidP="00475953">
      <w:pPr>
        <w:ind w:firstLine="720"/>
        <w:jc w:val="both"/>
        <w:rPr>
          <w:lang w:val="pt-BR"/>
        </w:rPr>
      </w:pPr>
      <w:r w:rsidRPr="00475953">
        <w:rPr>
          <w:lang w:val="pt-BR"/>
        </w:rPr>
        <w:t xml:space="preserve">  Au fost aplicate 22  sanctiuni contraventionale,  din care: 8 avertismente si 14 amenzi   in valoare de 25 400 lei, astfel: </w:t>
      </w:r>
    </w:p>
    <w:p w:rsidR="00766363" w:rsidRDefault="00C41D24" w:rsidP="00475953">
      <w:pPr>
        <w:jc w:val="both"/>
        <w:rPr>
          <w:lang w:val="pt-BR"/>
        </w:rPr>
      </w:pPr>
      <w:r w:rsidRPr="00475953">
        <w:rPr>
          <w:lang w:val="pt-BR"/>
        </w:rPr>
        <w:t xml:space="preserve">       </w:t>
      </w:r>
    </w:p>
    <w:p w:rsidR="00C41D24" w:rsidRPr="00475953" w:rsidRDefault="00C41D24" w:rsidP="00766363">
      <w:pPr>
        <w:ind w:firstLine="644"/>
        <w:jc w:val="both"/>
        <w:rPr>
          <w:lang w:val="pt-BR"/>
        </w:rPr>
      </w:pPr>
      <w:r w:rsidRPr="00475953">
        <w:rPr>
          <w:lang w:val="pt-BR"/>
        </w:rPr>
        <w:t xml:space="preserve">   -</w:t>
      </w:r>
      <w:r w:rsidRPr="00221501">
        <w:rPr>
          <w:b/>
          <w:i/>
          <w:lang w:val="pt-BR"/>
        </w:rPr>
        <w:t>UNITATI DE TRANSFUZII SANGUINE</w:t>
      </w:r>
      <w:r w:rsidRPr="00475953">
        <w:rPr>
          <w:lang w:val="pt-BR"/>
        </w:rPr>
        <w:t xml:space="preserve">  – 8 controale, din care 7 unitati de transfuzie sanguina din spitale si un control in Centrul Judetean de Transfuzie Sanguina.</w:t>
      </w:r>
    </w:p>
    <w:p w:rsidR="00C41D24" w:rsidRPr="00475953" w:rsidRDefault="00C41D24" w:rsidP="00475953">
      <w:pPr>
        <w:pStyle w:val="Listparagraf"/>
        <w:spacing w:line="240" w:lineRule="auto"/>
        <w:ind w:left="644"/>
        <w:jc w:val="both"/>
        <w:rPr>
          <w:rFonts w:ascii="Times New Roman" w:hAnsi="Times New Roman"/>
          <w:sz w:val="24"/>
          <w:szCs w:val="24"/>
          <w:lang w:val="pt-BR"/>
        </w:rPr>
      </w:pPr>
      <w:r w:rsidRPr="00475953">
        <w:rPr>
          <w:rFonts w:ascii="Times New Roman" w:hAnsi="Times New Roman"/>
          <w:sz w:val="24"/>
          <w:szCs w:val="24"/>
          <w:lang w:val="pt-BR"/>
        </w:rPr>
        <w:t>Au fost aplicate 4 sanctiuni contraventionale, din care 3 amenzi in valoare de 6000 lei si un Avertisment</w:t>
      </w:r>
    </w:p>
    <w:p w:rsidR="00C41D24" w:rsidRPr="00475953" w:rsidRDefault="00C41D24" w:rsidP="00475953">
      <w:pPr>
        <w:ind w:firstLine="720"/>
        <w:jc w:val="both"/>
        <w:rPr>
          <w:lang w:val="pt-BR"/>
        </w:rPr>
      </w:pPr>
      <w:r w:rsidRPr="00475953">
        <w:rPr>
          <w:lang w:val="pt-BR"/>
        </w:rPr>
        <w:t>-</w:t>
      </w:r>
      <w:r w:rsidRPr="00221501">
        <w:rPr>
          <w:b/>
          <w:i/>
          <w:lang w:val="pt-BR"/>
        </w:rPr>
        <w:t>DESEURI CU POTENTIAL CONTAMINANT</w:t>
      </w:r>
      <w:r w:rsidRPr="00475953">
        <w:rPr>
          <w:lang w:val="pt-BR"/>
        </w:rPr>
        <w:t xml:space="preserve"> – 533 controale (in cadrul controalelor efectuate in unitati sanitare si unitati de prestari servicii). S-au aplicat  6 amenzi in valoare de 12000 lei (Sanctiunile au fost detailate la Unitati sanitare). Au fost verificati 2  transportatori de deseuri periculoase si o unitate care neutralizeaza acest tip de deseuri.</w:t>
      </w:r>
    </w:p>
    <w:p w:rsidR="00C41D24" w:rsidRPr="00475953" w:rsidRDefault="00C41D24" w:rsidP="00475953">
      <w:pPr>
        <w:ind w:firstLine="720"/>
        <w:jc w:val="both"/>
        <w:rPr>
          <w:lang w:val="pt-BR"/>
        </w:rPr>
      </w:pPr>
    </w:p>
    <w:p w:rsidR="00C41D24" w:rsidRPr="00475953" w:rsidRDefault="00C41D24" w:rsidP="00475953">
      <w:pPr>
        <w:ind w:firstLine="720"/>
        <w:jc w:val="both"/>
        <w:rPr>
          <w:lang w:val="fr-FR"/>
        </w:rPr>
      </w:pPr>
      <w:r w:rsidRPr="00475953">
        <w:rPr>
          <w:lang w:val="fr-FR"/>
        </w:rPr>
        <w:t>-SESIZARI - au fost solutionate 279  de sesizari in anul 2020.</w:t>
      </w:r>
    </w:p>
    <w:p w:rsidR="00541E56" w:rsidRPr="00761ED2" w:rsidRDefault="00541E56" w:rsidP="00761ED2">
      <w:pPr>
        <w:jc w:val="both"/>
        <w:rPr>
          <w:i/>
          <w:color w:val="FF0000"/>
          <w:highlight w:val="lightGray"/>
          <w:u w:val="single"/>
          <w:lang w:val="ro-RO"/>
        </w:rPr>
      </w:pPr>
    </w:p>
    <w:p w:rsidR="00D75BAD" w:rsidRPr="00C0140A" w:rsidRDefault="00D75BAD" w:rsidP="003F47CA">
      <w:pPr>
        <w:tabs>
          <w:tab w:val="num" w:pos="960"/>
        </w:tabs>
        <w:ind w:left="960"/>
        <w:jc w:val="both"/>
        <w:rPr>
          <w:b/>
          <w:i/>
          <w:color w:val="FF0000"/>
          <w:sz w:val="28"/>
          <w:szCs w:val="28"/>
          <w:lang w:val="it-IT"/>
        </w:rPr>
      </w:pPr>
    </w:p>
    <w:p w:rsidR="00031C9B" w:rsidRPr="00766363" w:rsidRDefault="00031C9B" w:rsidP="00473A72">
      <w:pPr>
        <w:spacing w:line="360" w:lineRule="auto"/>
        <w:jc w:val="center"/>
        <w:rPr>
          <w:b/>
          <w:i/>
          <w:sz w:val="28"/>
          <w:szCs w:val="28"/>
          <w:u w:val="single"/>
          <w:lang w:val="fr-FR"/>
        </w:rPr>
      </w:pPr>
      <w:r w:rsidRPr="00766363">
        <w:rPr>
          <w:b/>
          <w:i/>
          <w:sz w:val="28"/>
          <w:szCs w:val="28"/>
          <w:u w:val="single"/>
          <w:lang w:val="fr-FR"/>
        </w:rPr>
        <w:t>COVID-19 ANUL 2020</w:t>
      </w:r>
      <w:r w:rsidR="00541E56" w:rsidRPr="00766363">
        <w:rPr>
          <w:b/>
          <w:i/>
          <w:sz w:val="28"/>
          <w:szCs w:val="28"/>
          <w:u w:val="single"/>
          <w:lang w:val="fr-FR"/>
        </w:rPr>
        <w:t>/2021</w:t>
      </w:r>
    </w:p>
    <w:p w:rsidR="00031C9B" w:rsidRPr="00473A72" w:rsidRDefault="00031C9B" w:rsidP="00473A72">
      <w:pPr>
        <w:spacing w:line="360" w:lineRule="auto"/>
        <w:jc w:val="center"/>
        <w:rPr>
          <w:lang w:val="fr-FR"/>
        </w:rPr>
      </w:pPr>
    </w:p>
    <w:p w:rsidR="00541E56" w:rsidRPr="00766363" w:rsidRDefault="00541E56" w:rsidP="00304650">
      <w:pPr>
        <w:pStyle w:val="Listparagraf"/>
        <w:numPr>
          <w:ilvl w:val="0"/>
          <w:numId w:val="14"/>
        </w:numPr>
        <w:rPr>
          <w:rFonts w:ascii="Times New Roman" w:hAnsi="Times New Roman"/>
          <w:b/>
          <w:sz w:val="28"/>
          <w:szCs w:val="28"/>
        </w:rPr>
      </w:pPr>
      <w:r w:rsidRPr="00766363">
        <w:rPr>
          <w:rFonts w:ascii="Times New Roman" w:hAnsi="Times New Roman"/>
          <w:b/>
          <w:sz w:val="28"/>
          <w:szCs w:val="28"/>
        </w:rPr>
        <w:t>Supraveghere COVID-19</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u w:val="single"/>
        </w:rPr>
        <w:t>Incidenta la zi</w:t>
      </w:r>
      <w:r w:rsidRPr="00766363">
        <w:rPr>
          <w:rFonts w:ascii="Times New Roman" w:hAnsi="Times New Roman"/>
          <w:sz w:val="28"/>
          <w:szCs w:val="28"/>
        </w:rPr>
        <w:t xml:space="preserve"> </w:t>
      </w:r>
      <w:r w:rsidR="00761ED2" w:rsidRPr="00766363">
        <w:rPr>
          <w:rFonts w:ascii="Times New Roman" w:hAnsi="Times New Roman"/>
          <w:sz w:val="28"/>
          <w:szCs w:val="28"/>
        </w:rPr>
        <w:t>(23</w:t>
      </w:r>
      <w:r w:rsidRPr="00766363">
        <w:rPr>
          <w:rFonts w:ascii="Times New Roman" w:hAnsi="Times New Roman"/>
          <w:sz w:val="28"/>
          <w:szCs w:val="28"/>
        </w:rPr>
        <w:t xml:space="preserve">.11.2021) = </w:t>
      </w:r>
      <w:r w:rsidR="00766363">
        <w:rPr>
          <w:rFonts w:ascii="Times New Roman" w:hAnsi="Times New Roman"/>
          <w:b/>
          <w:sz w:val="28"/>
          <w:szCs w:val="28"/>
        </w:rPr>
        <w:t>1.</w:t>
      </w:r>
      <w:r w:rsidR="00551BA7" w:rsidRPr="00766363">
        <w:rPr>
          <w:rFonts w:ascii="Times New Roman" w:hAnsi="Times New Roman"/>
          <w:b/>
          <w:sz w:val="28"/>
          <w:szCs w:val="28"/>
        </w:rPr>
        <w:t>655</w:t>
      </w:r>
      <w:r w:rsidRPr="00766363">
        <w:rPr>
          <w:rFonts w:ascii="Times New Roman" w:hAnsi="Times New Roman"/>
          <w:sz w:val="28"/>
          <w:szCs w:val="28"/>
        </w:rPr>
        <w:t>cazuri active, (</w:t>
      </w:r>
      <w:r w:rsidR="00761ED2" w:rsidRPr="00766363">
        <w:rPr>
          <w:rFonts w:ascii="Times New Roman" w:hAnsi="Times New Roman"/>
          <w:b/>
          <w:sz w:val="28"/>
          <w:szCs w:val="28"/>
        </w:rPr>
        <w:t>2,64</w:t>
      </w:r>
      <w:r w:rsidRPr="00766363">
        <w:rPr>
          <w:rFonts w:ascii="Times New Roman" w:hAnsi="Times New Roman"/>
          <w:sz w:val="28"/>
          <w:szCs w:val="28"/>
        </w:rPr>
        <w:t xml:space="preserve"> la 1000 loc.)</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u w:val="single"/>
        </w:rPr>
        <w:t>Tendinta incidentei</w:t>
      </w:r>
      <w:r w:rsidRPr="00766363">
        <w:rPr>
          <w:rFonts w:ascii="Times New Roman" w:hAnsi="Times New Roman"/>
          <w:sz w:val="28"/>
          <w:szCs w:val="28"/>
        </w:rPr>
        <w:t xml:space="preserve"> val 4, septembrie – noiembrie 2021: </w:t>
      </w:r>
    </w:p>
    <w:p w:rsidR="00541E56" w:rsidRPr="00766363" w:rsidRDefault="00541E56"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u w:val="single"/>
        </w:rPr>
        <w:t>I. cumulat</w:t>
      </w:r>
      <w:r w:rsidRPr="00766363">
        <w:rPr>
          <w:rFonts w:ascii="Times New Roman" w:hAnsi="Times New Roman"/>
          <w:sz w:val="28"/>
          <w:szCs w:val="28"/>
        </w:rPr>
        <w:t xml:space="preserve"> – in crestere pana pe </w:t>
      </w:r>
      <w:r w:rsidRPr="00766363">
        <w:rPr>
          <w:rFonts w:ascii="Times New Roman" w:hAnsi="Times New Roman"/>
          <w:b/>
          <w:sz w:val="28"/>
          <w:szCs w:val="28"/>
        </w:rPr>
        <w:t>29.10</w:t>
      </w:r>
      <w:r w:rsidRPr="00766363">
        <w:rPr>
          <w:rFonts w:ascii="Times New Roman" w:hAnsi="Times New Roman"/>
          <w:sz w:val="28"/>
          <w:szCs w:val="28"/>
        </w:rPr>
        <w:t>, (</w:t>
      </w:r>
      <w:r w:rsidRPr="00766363">
        <w:rPr>
          <w:rFonts w:ascii="Times New Roman" w:hAnsi="Times New Roman"/>
          <w:b/>
          <w:sz w:val="28"/>
          <w:szCs w:val="28"/>
        </w:rPr>
        <w:t>max. 9,72</w:t>
      </w:r>
      <w:r w:rsidRPr="00766363">
        <w:rPr>
          <w:rFonts w:ascii="Times New Roman" w:hAnsi="Times New Roman"/>
          <w:sz w:val="28"/>
          <w:szCs w:val="28"/>
        </w:rPr>
        <w:t xml:space="preserve"> </w:t>
      </w:r>
      <w:r w:rsidRPr="00766363">
        <w:rPr>
          <w:rFonts w:ascii="Times New Roman" w:hAnsi="Times New Roman"/>
          <w:sz w:val="28"/>
          <w:szCs w:val="28"/>
          <w:vertAlign w:val="superscript"/>
        </w:rPr>
        <w:t>0</w:t>
      </w:r>
      <w:r w:rsidRPr="00766363">
        <w:rPr>
          <w:rFonts w:ascii="Times New Roman" w:hAnsi="Times New Roman"/>
          <w:sz w:val="28"/>
          <w:szCs w:val="28"/>
        </w:rPr>
        <w:t>/</w:t>
      </w:r>
      <w:r w:rsidRPr="00766363">
        <w:rPr>
          <w:rFonts w:ascii="Times New Roman" w:hAnsi="Times New Roman"/>
          <w:sz w:val="28"/>
          <w:szCs w:val="28"/>
          <w:vertAlign w:val="subscript"/>
        </w:rPr>
        <w:t>00</w:t>
      </w:r>
      <w:r w:rsidRPr="00766363">
        <w:rPr>
          <w:rFonts w:ascii="Times New Roman" w:hAnsi="Times New Roman"/>
          <w:sz w:val="28"/>
          <w:szCs w:val="28"/>
        </w:rPr>
        <w:t xml:space="preserve"> in </w:t>
      </w:r>
      <w:r w:rsidRPr="00766363">
        <w:rPr>
          <w:rFonts w:ascii="Times New Roman" w:hAnsi="Times New Roman"/>
          <w:b/>
          <w:sz w:val="28"/>
          <w:szCs w:val="28"/>
        </w:rPr>
        <w:t xml:space="preserve">27.10.2021 </w:t>
      </w:r>
      <w:r w:rsidRPr="00766363">
        <w:rPr>
          <w:rFonts w:ascii="Times New Roman" w:hAnsi="Times New Roman"/>
          <w:sz w:val="28"/>
          <w:szCs w:val="28"/>
        </w:rPr>
        <w:t xml:space="preserve">~ 6000 cz.) dupa care incepe sa scada din </w:t>
      </w:r>
      <w:r w:rsidRPr="00766363">
        <w:rPr>
          <w:rFonts w:ascii="Times New Roman" w:hAnsi="Times New Roman"/>
          <w:b/>
          <w:sz w:val="28"/>
          <w:szCs w:val="28"/>
        </w:rPr>
        <w:t>28.10.2021</w:t>
      </w:r>
      <w:r w:rsidRPr="00766363">
        <w:rPr>
          <w:rFonts w:ascii="Times New Roman" w:hAnsi="Times New Roman"/>
          <w:sz w:val="28"/>
          <w:szCs w:val="28"/>
        </w:rPr>
        <w:t xml:space="preserve"> pana la </w:t>
      </w:r>
      <w:r w:rsidRPr="00766363">
        <w:rPr>
          <w:rFonts w:ascii="Times New Roman" w:hAnsi="Times New Roman"/>
          <w:b/>
          <w:sz w:val="28"/>
          <w:szCs w:val="28"/>
        </w:rPr>
        <w:t>2,89</w:t>
      </w:r>
      <w:r w:rsidRPr="00766363">
        <w:rPr>
          <w:rFonts w:ascii="Times New Roman" w:hAnsi="Times New Roman"/>
          <w:sz w:val="28"/>
          <w:szCs w:val="28"/>
        </w:rPr>
        <w:t xml:space="preserve"> </w:t>
      </w:r>
      <w:r w:rsidRPr="00766363">
        <w:rPr>
          <w:rFonts w:ascii="Times New Roman" w:hAnsi="Times New Roman"/>
          <w:sz w:val="28"/>
          <w:szCs w:val="28"/>
          <w:vertAlign w:val="superscript"/>
        </w:rPr>
        <w:t>0</w:t>
      </w:r>
      <w:r w:rsidRPr="00766363">
        <w:rPr>
          <w:rFonts w:ascii="Times New Roman" w:hAnsi="Times New Roman"/>
          <w:sz w:val="28"/>
          <w:szCs w:val="28"/>
        </w:rPr>
        <w:t>/</w:t>
      </w:r>
      <w:r w:rsidRPr="00766363">
        <w:rPr>
          <w:rFonts w:ascii="Times New Roman" w:hAnsi="Times New Roman"/>
          <w:sz w:val="28"/>
          <w:szCs w:val="28"/>
          <w:vertAlign w:val="subscript"/>
        </w:rPr>
        <w:t>00</w:t>
      </w:r>
      <w:r w:rsidRPr="00766363">
        <w:rPr>
          <w:rFonts w:ascii="Times New Roman" w:hAnsi="Times New Roman"/>
          <w:sz w:val="28"/>
          <w:szCs w:val="28"/>
        </w:rPr>
        <w:t xml:space="preserve"> in data de </w:t>
      </w:r>
      <w:r w:rsidRPr="00766363">
        <w:rPr>
          <w:rFonts w:ascii="Times New Roman" w:hAnsi="Times New Roman"/>
          <w:b/>
          <w:sz w:val="28"/>
          <w:szCs w:val="28"/>
        </w:rPr>
        <w:t>21.11.2021</w:t>
      </w:r>
      <w:r w:rsidRPr="00766363">
        <w:rPr>
          <w:rFonts w:ascii="Times New Roman" w:hAnsi="Times New Roman"/>
          <w:sz w:val="28"/>
          <w:szCs w:val="28"/>
        </w:rPr>
        <w:t xml:space="preserve"> (1807 cazuri)</w:t>
      </w:r>
    </w:p>
    <w:p w:rsidR="00541E56" w:rsidRPr="00766363" w:rsidRDefault="00541E56"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u w:val="single"/>
        </w:rPr>
        <w:t>I. zilnic</w:t>
      </w:r>
      <w:r w:rsidRPr="00766363">
        <w:rPr>
          <w:rFonts w:ascii="Times New Roman" w:hAnsi="Times New Roman"/>
          <w:sz w:val="28"/>
          <w:szCs w:val="28"/>
        </w:rPr>
        <w:t xml:space="preserve"> - in crestere pana pe </w:t>
      </w:r>
      <w:r w:rsidRPr="00766363">
        <w:rPr>
          <w:rFonts w:ascii="Times New Roman" w:hAnsi="Times New Roman"/>
          <w:b/>
          <w:sz w:val="28"/>
          <w:szCs w:val="28"/>
        </w:rPr>
        <w:t>20.10</w:t>
      </w:r>
      <w:r w:rsidRPr="00766363">
        <w:rPr>
          <w:rFonts w:ascii="Times New Roman" w:hAnsi="Times New Roman"/>
          <w:sz w:val="28"/>
          <w:szCs w:val="28"/>
        </w:rPr>
        <w:t>, (</w:t>
      </w:r>
      <w:r w:rsidRPr="00766363">
        <w:rPr>
          <w:rFonts w:ascii="Times New Roman" w:hAnsi="Times New Roman"/>
          <w:b/>
          <w:sz w:val="28"/>
          <w:szCs w:val="28"/>
        </w:rPr>
        <w:t xml:space="preserve">max. 534 </w:t>
      </w:r>
      <w:r w:rsidRPr="00766363">
        <w:rPr>
          <w:rFonts w:ascii="Times New Roman" w:hAnsi="Times New Roman"/>
          <w:sz w:val="28"/>
          <w:szCs w:val="28"/>
        </w:rPr>
        <w:t xml:space="preserve">cazuri noi/zi in </w:t>
      </w:r>
      <w:r w:rsidRPr="00766363">
        <w:rPr>
          <w:rFonts w:ascii="Times New Roman" w:hAnsi="Times New Roman"/>
          <w:b/>
          <w:sz w:val="28"/>
          <w:szCs w:val="28"/>
        </w:rPr>
        <w:t>20.10.2021</w:t>
      </w:r>
      <w:r w:rsidRPr="00766363">
        <w:rPr>
          <w:rFonts w:ascii="Times New Roman" w:hAnsi="Times New Roman"/>
          <w:sz w:val="28"/>
          <w:szCs w:val="28"/>
        </w:rPr>
        <w:t xml:space="preserve">) dupa care incepe sa scada din 21.10.2021, pana la </w:t>
      </w:r>
      <w:r w:rsidRPr="00766363">
        <w:rPr>
          <w:rFonts w:ascii="Times New Roman" w:hAnsi="Times New Roman"/>
          <w:b/>
          <w:sz w:val="28"/>
          <w:szCs w:val="28"/>
        </w:rPr>
        <w:t>71</w:t>
      </w:r>
      <w:r w:rsidRPr="00766363">
        <w:rPr>
          <w:rFonts w:ascii="Times New Roman" w:hAnsi="Times New Roman"/>
          <w:sz w:val="28"/>
          <w:szCs w:val="28"/>
        </w:rPr>
        <w:t xml:space="preserve"> cazuri noi/zi in data de </w:t>
      </w:r>
      <w:r w:rsidRPr="00766363">
        <w:rPr>
          <w:rFonts w:ascii="Times New Roman" w:hAnsi="Times New Roman"/>
          <w:b/>
          <w:sz w:val="28"/>
          <w:szCs w:val="28"/>
        </w:rPr>
        <w:t>21.11.2021</w:t>
      </w:r>
      <w:r w:rsidRPr="00766363">
        <w:rPr>
          <w:rFonts w:ascii="Times New Roman" w:hAnsi="Times New Roman"/>
          <w:sz w:val="28"/>
          <w:szCs w:val="28"/>
        </w:rPr>
        <w:t>.</w:t>
      </w:r>
    </w:p>
    <w:p w:rsidR="00541E56" w:rsidRPr="00766363" w:rsidRDefault="00541E56" w:rsidP="00304650">
      <w:pPr>
        <w:pStyle w:val="Listparagraf"/>
        <w:numPr>
          <w:ilvl w:val="0"/>
          <w:numId w:val="13"/>
        </w:numPr>
        <w:spacing w:after="0" w:line="360" w:lineRule="auto"/>
        <w:rPr>
          <w:rFonts w:ascii="Times New Roman" w:hAnsi="Times New Roman"/>
          <w:sz w:val="28"/>
          <w:szCs w:val="28"/>
          <w:u w:val="single"/>
        </w:rPr>
      </w:pPr>
      <w:r w:rsidRPr="00766363">
        <w:rPr>
          <w:rFonts w:ascii="Times New Roman" w:hAnsi="Times New Roman"/>
          <w:sz w:val="28"/>
          <w:szCs w:val="28"/>
        </w:rPr>
        <w:t xml:space="preserve">Nr. total </w:t>
      </w:r>
      <w:r w:rsidRPr="00766363">
        <w:rPr>
          <w:rFonts w:ascii="Times New Roman" w:hAnsi="Times New Roman"/>
          <w:sz w:val="28"/>
          <w:szCs w:val="28"/>
          <w:u w:val="single"/>
        </w:rPr>
        <w:t>cazuri</w:t>
      </w:r>
      <w:r w:rsidRPr="00766363">
        <w:rPr>
          <w:rFonts w:ascii="Times New Roman" w:hAnsi="Times New Roman"/>
          <w:sz w:val="28"/>
          <w:szCs w:val="28"/>
        </w:rPr>
        <w:t xml:space="preserve"> judet = </w:t>
      </w:r>
      <w:r w:rsidRPr="00766363">
        <w:rPr>
          <w:rFonts w:ascii="Times New Roman" w:hAnsi="Times New Roman"/>
          <w:b/>
          <w:sz w:val="28"/>
          <w:szCs w:val="28"/>
        </w:rPr>
        <w:t>4</w:t>
      </w:r>
      <w:r w:rsidR="00761ED2" w:rsidRPr="00766363">
        <w:rPr>
          <w:rFonts w:ascii="Times New Roman" w:hAnsi="Times New Roman"/>
          <w:b/>
          <w:sz w:val="28"/>
          <w:szCs w:val="28"/>
        </w:rPr>
        <w:t xml:space="preserve">5 411 </w:t>
      </w:r>
      <w:r w:rsidRPr="00766363">
        <w:rPr>
          <w:rFonts w:ascii="Times New Roman" w:hAnsi="Times New Roman"/>
          <w:sz w:val="28"/>
          <w:szCs w:val="28"/>
        </w:rPr>
        <w:t>(</w:t>
      </w:r>
      <w:r w:rsidRPr="00766363">
        <w:rPr>
          <w:rFonts w:ascii="Times New Roman" w:hAnsi="Times New Roman"/>
          <w:b/>
          <w:sz w:val="28"/>
          <w:szCs w:val="28"/>
        </w:rPr>
        <w:t>230</w:t>
      </w:r>
      <w:r w:rsidRPr="00766363">
        <w:rPr>
          <w:rFonts w:ascii="Times New Roman" w:hAnsi="Times New Roman"/>
          <w:sz w:val="28"/>
          <w:szCs w:val="28"/>
        </w:rPr>
        <w:t xml:space="preserve"> reinfe</w:t>
      </w:r>
      <w:r w:rsidRPr="00766363">
        <w:rPr>
          <w:rFonts w:ascii="Times New Roman" w:hAnsi="Times New Roman"/>
          <w:sz w:val="28"/>
          <w:szCs w:val="28"/>
          <w:u w:val="single"/>
        </w:rPr>
        <w:t>ctii)</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rPr>
        <w:t xml:space="preserve">Nr. total </w:t>
      </w:r>
      <w:r w:rsidRPr="00766363">
        <w:rPr>
          <w:rFonts w:ascii="Times New Roman" w:hAnsi="Times New Roman"/>
          <w:sz w:val="28"/>
          <w:szCs w:val="28"/>
          <w:u w:val="single"/>
        </w:rPr>
        <w:t>decese</w:t>
      </w:r>
      <w:r w:rsidRPr="00766363">
        <w:rPr>
          <w:rFonts w:ascii="Times New Roman" w:hAnsi="Times New Roman"/>
          <w:sz w:val="28"/>
          <w:szCs w:val="28"/>
        </w:rPr>
        <w:t xml:space="preserve"> judet = </w:t>
      </w:r>
      <w:r w:rsidRPr="00766363">
        <w:rPr>
          <w:rFonts w:ascii="Times New Roman" w:hAnsi="Times New Roman"/>
          <w:b/>
          <w:sz w:val="28"/>
          <w:szCs w:val="28"/>
        </w:rPr>
        <w:t xml:space="preserve">1 747 </w:t>
      </w:r>
      <w:r w:rsidRPr="00766363">
        <w:rPr>
          <w:rFonts w:ascii="Times New Roman" w:hAnsi="Times New Roman"/>
          <w:sz w:val="28"/>
          <w:szCs w:val="28"/>
        </w:rPr>
        <w:t xml:space="preserve">(R. fatalitate ~ </w:t>
      </w:r>
      <w:r w:rsidRPr="00766363">
        <w:rPr>
          <w:rFonts w:ascii="Times New Roman" w:hAnsi="Times New Roman"/>
          <w:b/>
          <w:sz w:val="28"/>
          <w:szCs w:val="28"/>
        </w:rPr>
        <w:t>4%</w:t>
      </w:r>
      <w:r w:rsidRPr="00766363">
        <w:rPr>
          <w:rFonts w:ascii="Times New Roman" w:hAnsi="Times New Roman"/>
          <w:sz w:val="28"/>
          <w:szCs w:val="28"/>
        </w:rPr>
        <w:t>)</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rPr>
        <w:t>Nr. testari</w:t>
      </w:r>
    </w:p>
    <w:p w:rsidR="00541E56" w:rsidRPr="00766363" w:rsidRDefault="00541E56"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rPr>
        <w:lastRenderedPageBreak/>
        <w:t xml:space="preserve">01.02.2020 -21.11.2021:  </w:t>
      </w:r>
      <w:r w:rsidRPr="00766363">
        <w:rPr>
          <w:rFonts w:ascii="Times New Roman" w:hAnsi="Times New Roman"/>
          <w:sz w:val="28"/>
          <w:szCs w:val="28"/>
          <w:u w:val="single"/>
        </w:rPr>
        <w:t>RT-PCR</w:t>
      </w:r>
      <w:r w:rsidRPr="00766363">
        <w:rPr>
          <w:rFonts w:ascii="Times New Roman" w:hAnsi="Times New Roman"/>
          <w:sz w:val="28"/>
          <w:szCs w:val="28"/>
        </w:rPr>
        <w:t xml:space="preserve"> = probe lucrate in laboratoarele din judet </w:t>
      </w:r>
      <w:r w:rsidRPr="00766363">
        <w:rPr>
          <w:rFonts w:ascii="Times New Roman" w:hAnsi="Times New Roman"/>
          <w:b/>
          <w:sz w:val="28"/>
          <w:szCs w:val="28"/>
        </w:rPr>
        <w:t>138 159</w:t>
      </w:r>
      <w:r w:rsidRPr="00766363">
        <w:rPr>
          <w:rFonts w:ascii="Times New Roman" w:hAnsi="Times New Roman"/>
          <w:sz w:val="28"/>
          <w:szCs w:val="28"/>
        </w:rPr>
        <w:t xml:space="preserve">, din care </w:t>
      </w:r>
      <w:r w:rsidRPr="00766363">
        <w:rPr>
          <w:rFonts w:ascii="Times New Roman" w:hAnsi="Times New Roman"/>
          <w:b/>
          <w:sz w:val="28"/>
          <w:szCs w:val="28"/>
        </w:rPr>
        <w:t>25149</w:t>
      </w:r>
      <w:r w:rsidRPr="00766363">
        <w:rPr>
          <w:rFonts w:ascii="Times New Roman" w:hAnsi="Times New Roman"/>
          <w:sz w:val="28"/>
          <w:szCs w:val="28"/>
        </w:rPr>
        <w:t xml:space="preserve"> pozitive; </w:t>
      </w:r>
      <w:r w:rsidRPr="00766363">
        <w:rPr>
          <w:rFonts w:ascii="Times New Roman" w:hAnsi="Times New Roman"/>
          <w:sz w:val="28"/>
          <w:szCs w:val="28"/>
          <w:u w:val="single"/>
        </w:rPr>
        <w:t>Rapid-antigenic</w:t>
      </w:r>
      <w:r w:rsidRPr="00766363">
        <w:rPr>
          <w:rFonts w:ascii="Times New Roman" w:hAnsi="Times New Roman"/>
          <w:sz w:val="28"/>
          <w:szCs w:val="28"/>
        </w:rPr>
        <w:t xml:space="preserve"> = </w:t>
      </w:r>
      <w:r w:rsidRPr="00766363">
        <w:rPr>
          <w:rFonts w:ascii="Times New Roman" w:hAnsi="Times New Roman"/>
          <w:b/>
          <w:sz w:val="28"/>
          <w:szCs w:val="28"/>
        </w:rPr>
        <w:t>87 820</w:t>
      </w:r>
      <w:r w:rsidRPr="00766363">
        <w:rPr>
          <w:rFonts w:ascii="Times New Roman" w:hAnsi="Times New Roman"/>
          <w:sz w:val="28"/>
          <w:szCs w:val="28"/>
        </w:rPr>
        <w:t xml:space="preserve"> </w:t>
      </w:r>
      <w:r w:rsidRPr="00766363">
        <w:rPr>
          <w:rFonts w:ascii="Times New Roman" w:hAnsi="Times New Roman"/>
          <w:b/>
          <w:sz w:val="28"/>
          <w:szCs w:val="28"/>
        </w:rPr>
        <w:t>/19051(+);</w:t>
      </w:r>
      <w:r w:rsidRPr="00766363">
        <w:rPr>
          <w:rFonts w:ascii="Times New Roman" w:hAnsi="Times New Roman"/>
          <w:sz w:val="28"/>
          <w:szCs w:val="28"/>
        </w:rPr>
        <w:t xml:space="preserve">  CAPACITATE ZILNICA TESTARE RT-PCR = </w:t>
      </w:r>
      <w:r w:rsidRPr="00766363">
        <w:rPr>
          <w:rFonts w:ascii="Times New Roman" w:hAnsi="Times New Roman"/>
          <w:b/>
          <w:sz w:val="28"/>
          <w:szCs w:val="28"/>
        </w:rPr>
        <w:t>440</w:t>
      </w:r>
      <w:r w:rsidRPr="00766363">
        <w:rPr>
          <w:rFonts w:ascii="Times New Roman" w:hAnsi="Times New Roman"/>
          <w:sz w:val="28"/>
          <w:szCs w:val="28"/>
        </w:rPr>
        <w:t xml:space="preserve"> teste</w:t>
      </w:r>
    </w:p>
    <w:p w:rsidR="00541E56" w:rsidRPr="00766363" w:rsidRDefault="00541E56"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rPr>
        <w:t xml:space="preserve">01.09 -21.11.2021: </w:t>
      </w:r>
      <w:r w:rsidRPr="00766363">
        <w:rPr>
          <w:rFonts w:ascii="Times New Roman" w:hAnsi="Times New Roman"/>
          <w:sz w:val="28"/>
          <w:szCs w:val="28"/>
          <w:u w:val="single"/>
        </w:rPr>
        <w:t>RT-PCR</w:t>
      </w:r>
      <w:r w:rsidRPr="00766363">
        <w:rPr>
          <w:rFonts w:ascii="Times New Roman" w:hAnsi="Times New Roman"/>
          <w:sz w:val="28"/>
          <w:szCs w:val="28"/>
        </w:rPr>
        <w:t xml:space="preserve"> = </w:t>
      </w:r>
      <w:r w:rsidRPr="00766363">
        <w:rPr>
          <w:rFonts w:ascii="Times New Roman" w:hAnsi="Times New Roman"/>
          <w:b/>
          <w:sz w:val="28"/>
          <w:szCs w:val="28"/>
        </w:rPr>
        <w:t xml:space="preserve">15 059 </w:t>
      </w:r>
      <w:r w:rsidRPr="00766363">
        <w:rPr>
          <w:rFonts w:ascii="Times New Roman" w:hAnsi="Times New Roman"/>
          <w:sz w:val="28"/>
          <w:szCs w:val="28"/>
        </w:rPr>
        <w:t>probe</w:t>
      </w:r>
      <w:r w:rsidRPr="00766363">
        <w:rPr>
          <w:rFonts w:ascii="Times New Roman" w:hAnsi="Times New Roman"/>
          <w:b/>
          <w:sz w:val="28"/>
          <w:szCs w:val="28"/>
        </w:rPr>
        <w:t xml:space="preserve">, </w:t>
      </w:r>
      <w:r w:rsidRPr="00766363">
        <w:rPr>
          <w:rFonts w:ascii="Times New Roman" w:hAnsi="Times New Roman"/>
          <w:sz w:val="28"/>
          <w:szCs w:val="28"/>
        </w:rPr>
        <w:t xml:space="preserve">din care </w:t>
      </w:r>
      <w:r w:rsidRPr="00766363">
        <w:rPr>
          <w:rFonts w:ascii="Times New Roman" w:hAnsi="Times New Roman"/>
          <w:b/>
          <w:sz w:val="28"/>
          <w:szCs w:val="28"/>
        </w:rPr>
        <w:t xml:space="preserve">4 934 </w:t>
      </w:r>
      <w:r w:rsidRPr="00766363">
        <w:rPr>
          <w:rFonts w:ascii="Times New Roman" w:hAnsi="Times New Roman"/>
          <w:sz w:val="28"/>
          <w:szCs w:val="28"/>
        </w:rPr>
        <w:t xml:space="preserve">pozitive; </w:t>
      </w:r>
      <w:r w:rsidRPr="00766363">
        <w:rPr>
          <w:rFonts w:ascii="Times New Roman" w:hAnsi="Times New Roman"/>
          <w:sz w:val="28"/>
          <w:szCs w:val="28"/>
          <w:u w:val="single"/>
        </w:rPr>
        <w:t>Rapid-antigenic</w:t>
      </w:r>
      <w:r w:rsidRPr="00766363">
        <w:rPr>
          <w:rFonts w:ascii="Times New Roman" w:hAnsi="Times New Roman"/>
          <w:sz w:val="28"/>
          <w:szCs w:val="28"/>
        </w:rPr>
        <w:t xml:space="preserve"> = </w:t>
      </w:r>
      <w:r w:rsidRPr="00766363">
        <w:rPr>
          <w:rFonts w:ascii="Times New Roman" w:hAnsi="Times New Roman"/>
          <w:b/>
          <w:sz w:val="28"/>
          <w:szCs w:val="28"/>
        </w:rPr>
        <w:t xml:space="preserve">54 772 </w:t>
      </w:r>
      <w:r w:rsidRPr="00766363">
        <w:rPr>
          <w:rFonts w:ascii="Times New Roman" w:hAnsi="Times New Roman"/>
          <w:sz w:val="28"/>
          <w:szCs w:val="28"/>
        </w:rPr>
        <w:t>probe</w:t>
      </w:r>
      <w:r w:rsidRPr="00766363">
        <w:rPr>
          <w:rFonts w:ascii="Times New Roman" w:hAnsi="Times New Roman"/>
          <w:b/>
          <w:sz w:val="28"/>
          <w:szCs w:val="28"/>
        </w:rPr>
        <w:t xml:space="preserve">, </w:t>
      </w:r>
      <w:r w:rsidRPr="00766363">
        <w:rPr>
          <w:rFonts w:ascii="Times New Roman" w:hAnsi="Times New Roman"/>
          <w:sz w:val="28"/>
          <w:szCs w:val="28"/>
        </w:rPr>
        <w:t>din care</w:t>
      </w:r>
      <w:r w:rsidRPr="00766363">
        <w:rPr>
          <w:rFonts w:ascii="Times New Roman" w:hAnsi="Times New Roman"/>
          <w:b/>
          <w:sz w:val="28"/>
          <w:szCs w:val="28"/>
        </w:rPr>
        <w:t xml:space="preserve"> 18 475 </w:t>
      </w:r>
      <w:r w:rsidRPr="00766363">
        <w:rPr>
          <w:rFonts w:ascii="Times New Roman" w:hAnsi="Times New Roman"/>
          <w:sz w:val="28"/>
          <w:szCs w:val="28"/>
        </w:rPr>
        <w:t>pozitive</w:t>
      </w:r>
      <w:r w:rsidRPr="00766363">
        <w:rPr>
          <w:rFonts w:ascii="Times New Roman" w:hAnsi="Times New Roman"/>
          <w:b/>
          <w:sz w:val="28"/>
          <w:szCs w:val="28"/>
        </w:rPr>
        <w:t>;</w:t>
      </w:r>
      <w:r w:rsidRPr="00766363">
        <w:rPr>
          <w:rFonts w:ascii="Times New Roman" w:hAnsi="Times New Roman"/>
          <w:sz w:val="28"/>
          <w:szCs w:val="28"/>
        </w:rPr>
        <w:t xml:space="preserve">  </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rPr>
        <w:t xml:space="preserve">Nr. cazuri val 4 (sep. – oct. 2021) = </w:t>
      </w:r>
      <w:r w:rsidRPr="00766363">
        <w:rPr>
          <w:rFonts w:ascii="Times New Roman" w:hAnsi="Times New Roman"/>
          <w:b/>
          <w:sz w:val="28"/>
          <w:szCs w:val="28"/>
        </w:rPr>
        <w:t>17 670</w:t>
      </w:r>
      <w:r w:rsidRPr="00766363">
        <w:rPr>
          <w:rFonts w:ascii="Times New Roman" w:hAnsi="Times New Roman"/>
          <w:sz w:val="28"/>
          <w:szCs w:val="28"/>
        </w:rPr>
        <w:t>;(</w:t>
      </w:r>
      <w:r w:rsidRPr="00766363">
        <w:rPr>
          <w:rFonts w:ascii="Times New Roman" w:hAnsi="Times New Roman"/>
          <w:b/>
          <w:sz w:val="28"/>
          <w:szCs w:val="28"/>
        </w:rPr>
        <w:t>117</w:t>
      </w:r>
      <w:r w:rsidRPr="00766363">
        <w:rPr>
          <w:rFonts w:ascii="Times New Roman" w:hAnsi="Times New Roman"/>
          <w:sz w:val="28"/>
          <w:szCs w:val="28"/>
        </w:rPr>
        <w:t xml:space="preserve"> reinfectii)</w:t>
      </w:r>
    </w:p>
    <w:p w:rsidR="00541E56" w:rsidRPr="00766363" w:rsidRDefault="00541E56"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rPr>
        <w:t xml:space="preserve">Nr. decese val 4 (sep. – oct. 2021) = </w:t>
      </w:r>
      <w:r w:rsidRPr="00766363">
        <w:rPr>
          <w:rFonts w:ascii="Times New Roman" w:hAnsi="Times New Roman"/>
          <w:b/>
          <w:sz w:val="28"/>
          <w:szCs w:val="28"/>
        </w:rPr>
        <w:t xml:space="preserve">549 </w:t>
      </w:r>
      <w:r w:rsidRPr="00766363">
        <w:rPr>
          <w:rFonts w:ascii="Times New Roman" w:hAnsi="Times New Roman"/>
          <w:sz w:val="28"/>
          <w:szCs w:val="28"/>
        </w:rPr>
        <w:t>(R. fatalitate ~ 3%)</w:t>
      </w:r>
    </w:p>
    <w:p w:rsidR="00551BA7" w:rsidRPr="00766363" w:rsidRDefault="00551BA7" w:rsidP="00304650">
      <w:pPr>
        <w:pStyle w:val="Listparagraf"/>
        <w:numPr>
          <w:ilvl w:val="0"/>
          <w:numId w:val="13"/>
        </w:numPr>
        <w:spacing w:after="0" w:line="360" w:lineRule="auto"/>
        <w:rPr>
          <w:rFonts w:ascii="Times New Roman" w:hAnsi="Times New Roman"/>
          <w:sz w:val="28"/>
          <w:szCs w:val="28"/>
        </w:rPr>
      </w:pPr>
      <w:r w:rsidRPr="00766363">
        <w:rPr>
          <w:rFonts w:ascii="Times New Roman" w:hAnsi="Times New Roman"/>
          <w:sz w:val="28"/>
          <w:szCs w:val="28"/>
        </w:rPr>
        <w:t>Nr. pacienti COVID-19 internati la 22.11.2021, ora 10:00:</w:t>
      </w:r>
    </w:p>
    <w:p w:rsidR="00551BA7" w:rsidRPr="00766363" w:rsidRDefault="00551BA7"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rPr>
        <w:t xml:space="preserve">B.I. COVID = </w:t>
      </w:r>
      <w:r w:rsidRPr="00766363">
        <w:rPr>
          <w:rFonts w:ascii="Times New Roman" w:hAnsi="Times New Roman"/>
          <w:b/>
          <w:sz w:val="28"/>
          <w:szCs w:val="28"/>
        </w:rPr>
        <w:t>407</w:t>
      </w:r>
      <w:r w:rsidRPr="00766363">
        <w:rPr>
          <w:rFonts w:ascii="Times New Roman" w:hAnsi="Times New Roman"/>
          <w:sz w:val="28"/>
          <w:szCs w:val="28"/>
        </w:rPr>
        <w:t xml:space="preserve"> pacienti / 816 paturi COVID in 10 Spitale (</w:t>
      </w:r>
      <w:r w:rsidRPr="00766363">
        <w:rPr>
          <w:rFonts w:ascii="Times New Roman" w:hAnsi="Times New Roman"/>
          <w:b/>
          <w:sz w:val="28"/>
          <w:szCs w:val="28"/>
        </w:rPr>
        <w:t>48,5%</w:t>
      </w:r>
      <w:r w:rsidRPr="00766363">
        <w:rPr>
          <w:rFonts w:ascii="Times New Roman" w:hAnsi="Times New Roman"/>
          <w:sz w:val="28"/>
          <w:szCs w:val="28"/>
        </w:rPr>
        <w:t xml:space="preserve"> grad ocupare)</w:t>
      </w:r>
    </w:p>
    <w:p w:rsidR="00551BA7" w:rsidRPr="00766363" w:rsidRDefault="00551BA7" w:rsidP="00304650">
      <w:pPr>
        <w:pStyle w:val="Listparagraf"/>
        <w:numPr>
          <w:ilvl w:val="1"/>
          <w:numId w:val="13"/>
        </w:numPr>
        <w:spacing w:after="0" w:line="360" w:lineRule="auto"/>
        <w:rPr>
          <w:rFonts w:ascii="Times New Roman" w:hAnsi="Times New Roman"/>
          <w:sz w:val="28"/>
          <w:szCs w:val="28"/>
        </w:rPr>
      </w:pPr>
      <w:r w:rsidRPr="00766363">
        <w:rPr>
          <w:rFonts w:ascii="Times New Roman" w:hAnsi="Times New Roman"/>
          <w:sz w:val="28"/>
          <w:szCs w:val="28"/>
        </w:rPr>
        <w:t xml:space="preserve">A.T.I. = </w:t>
      </w:r>
      <w:r w:rsidRPr="00766363">
        <w:rPr>
          <w:rFonts w:ascii="Times New Roman" w:hAnsi="Times New Roman"/>
          <w:b/>
          <w:sz w:val="28"/>
          <w:szCs w:val="28"/>
        </w:rPr>
        <w:t>31</w:t>
      </w:r>
      <w:r w:rsidRPr="00766363">
        <w:rPr>
          <w:rFonts w:ascii="Times New Roman" w:hAnsi="Times New Roman"/>
          <w:sz w:val="28"/>
          <w:szCs w:val="28"/>
        </w:rPr>
        <w:t xml:space="preserve"> pacienti / 38 paturi COVID in 3 Spitale (</w:t>
      </w:r>
      <w:r w:rsidRPr="00766363">
        <w:rPr>
          <w:rFonts w:ascii="Times New Roman" w:hAnsi="Times New Roman"/>
          <w:b/>
          <w:sz w:val="28"/>
          <w:szCs w:val="28"/>
        </w:rPr>
        <w:t>81,6%</w:t>
      </w:r>
      <w:r w:rsidRPr="00766363">
        <w:rPr>
          <w:rFonts w:ascii="Times New Roman" w:hAnsi="Times New Roman"/>
          <w:sz w:val="28"/>
          <w:szCs w:val="28"/>
        </w:rPr>
        <w:t xml:space="preserve"> grad de ocupare)</w:t>
      </w:r>
    </w:p>
    <w:p w:rsidR="00551BA7" w:rsidRPr="00766363" w:rsidRDefault="00551BA7" w:rsidP="00551BA7"/>
    <w:p w:rsidR="00551BA7" w:rsidRPr="00766363" w:rsidRDefault="00551BA7" w:rsidP="00304650">
      <w:pPr>
        <w:pStyle w:val="Listparagraf"/>
        <w:numPr>
          <w:ilvl w:val="0"/>
          <w:numId w:val="14"/>
        </w:numPr>
        <w:rPr>
          <w:rFonts w:ascii="Times New Roman" w:hAnsi="Times New Roman"/>
          <w:b/>
          <w:sz w:val="28"/>
          <w:szCs w:val="28"/>
        </w:rPr>
      </w:pPr>
      <w:r w:rsidRPr="00766363">
        <w:rPr>
          <w:rFonts w:ascii="Times New Roman" w:hAnsi="Times New Roman"/>
          <w:b/>
          <w:sz w:val="28"/>
          <w:szCs w:val="28"/>
        </w:rPr>
        <w:t>Campanie de vaccinare anti-COVID</w:t>
      </w:r>
    </w:p>
    <w:p w:rsidR="00551BA7" w:rsidRPr="00766363" w:rsidRDefault="00551BA7" w:rsidP="00551BA7">
      <w:pPr>
        <w:ind w:left="360"/>
        <w:rPr>
          <w:b/>
          <w:sz w:val="28"/>
          <w:szCs w:val="28"/>
        </w:rPr>
      </w:pPr>
    </w:p>
    <w:p w:rsidR="00551BA7"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 xml:space="preserve">Nr. persoane complet vaccinate serie primara = </w:t>
      </w:r>
      <w:r w:rsidRPr="00766363">
        <w:rPr>
          <w:rFonts w:ascii="Times New Roman" w:hAnsi="Times New Roman"/>
          <w:b/>
          <w:sz w:val="28"/>
          <w:szCs w:val="28"/>
        </w:rPr>
        <w:t>2</w:t>
      </w:r>
      <w:r w:rsidR="00766363">
        <w:rPr>
          <w:rFonts w:ascii="Times New Roman" w:hAnsi="Times New Roman"/>
          <w:b/>
          <w:sz w:val="28"/>
          <w:szCs w:val="28"/>
        </w:rPr>
        <w:t>21.626</w:t>
      </w:r>
      <w:r w:rsidRPr="00766363">
        <w:rPr>
          <w:rFonts w:ascii="Times New Roman" w:hAnsi="Times New Roman"/>
          <w:sz w:val="28"/>
          <w:szCs w:val="28"/>
        </w:rPr>
        <w:t xml:space="preserve"> pers. din total popul. Jud. </w:t>
      </w:r>
      <w:r w:rsidRPr="00766363">
        <w:rPr>
          <w:rFonts w:ascii="Times New Roman" w:hAnsi="Times New Roman"/>
          <w:b/>
          <w:sz w:val="28"/>
          <w:szCs w:val="28"/>
        </w:rPr>
        <w:t>626</w:t>
      </w:r>
      <w:r w:rsidR="00766363">
        <w:rPr>
          <w:rFonts w:ascii="Times New Roman" w:hAnsi="Times New Roman"/>
          <w:b/>
          <w:sz w:val="28"/>
          <w:szCs w:val="28"/>
        </w:rPr>
        <w:t>.</w:t>
      </w:r>
      <w:r w:rsidRPr="00766363">
        <w:rPr>
          <w:rFonts w:ascii="Times New Roman" w:hAnsi="Times New Roman"/>
          <w:b/>
          <w:sz w:val="28"/>
          <w:szCs w:val="28"/>
        </w:rPr>
        <w:t>590</w:t>
      </w:r>
      <w:r w:rsidRPr="00766363">
        <w:rPr>
          <w:rFonts w:ascii="Times New Roman" w:hAnsi="Times New Roman"/>
          <w:sz w:val="28"/>
          <w:szCs w:val="28"/>
        </w:rPr>
        <w:t xml:space="preserve"> (</w:t>
      </w:r>
      <w:r w:rsidRPr="00766363">
        <w:rPr>
          <w:rFonts w:ascii="Times New Roman" w:hAnsi="Times New Roman"/>
          <w:b/>
          <w:sz w:val="28"/>
          <w:szCs w:val="28"/>
        </w:rPr>
        <w:t>A.V. = 35</w:t>
      </w:r>
      <w:r w:rsidR="00766363">
        <w:rPr>
          <w:rFonts w:ascii="Times New Roman" w:hAnsi="Times New Roman"/>
          <w:b/>
          <w:sz w:val="28"/>
          <w:szCs w:val="28"/>
        </w:rPr>
        <w:t>.37</w:t>
      </w:r>
      <w:r w:rsidRPr="00766363">
        <w:rPr>
          <w:rFonts w:ascii="Times New Roman" w:hAnsi="Times New Roman"/>
          <w:b/>
          <w:sz w:val="28"/>
          <w:szCs w:val="28"/>
        </w:rPr>
        <w:t>%</w:t>
      </w:r>
      <w:r w:rsidRPr="00766363">
        <w:rPr>
          <w:rFonts w:ascii="Times New Roman" w:hAnsi="Times New Roman"/>
          <w:sz w:val="28"/>
          <w:szCs w:val="28"/>
        </w:rPr>
        <w:t>)</w:t>
      </w:r>
      <w:r w:rsidR="00766363">
        <w:rPr>
          <w:rFonts w:ascii="Times New Roman" w:hAnsi="Times New Roman"/>
          <w:sz w:val="28"/>
          <w:szCs w:val="28"/>
        </w:rPr>
        <w:t xml:space="preserve"> – la 23</w:t>
      </w:r>
      <w:r w:rsidRPr="00766363">
        <w:rPr>
          <w:rFonts w:ascii="Times New Roman" w:hAnsi="Times New Roman"/>
          <w:sz w:val="28"/>
          <w:szCs w:val="28"/>
        </w:rPr>
        <w:t>.11.2021</w:t>
      </w:r>
    </w:p>
    <w:p w:rsidR="00766363" w:rsidRDefault="00766363" w:rsidP="00766363">
      <w:pPr>
        <w:pStyle w:val="Listparagraf"/>
        <w:spacing w:after="0" w:line="360" w:lineRule="auto"/>
        <w:ind w:left="360"/>
        <w:rPr>
          <w:rFonts w:ascii="Times New Roman" w:hAnsi="Times New Roman"/>
          <w:sz w:val="28"/>
          <w:szCs w:val="28"/>
        </w:rPr>
      </w:pPr>
      <w:r>
        <w:rPr>
          <w:rFonts w:ascii="Times New Roman" w:hAnsi="Times New Roman"/>
          <w:sz w:val="28"/>
          <w:szCs w:val="28"/>
        </w:rPr>
        <w:t xml:space="preserve">Nr.total personae care au primit doza1+2 – </w:t>
      </w:r>
      <w:r w:rsidRPr="00766363">
        <w:rPr>
          <w:rFonts w:ascii="Times New Roman" w:hAnsi="Times New Roman"/>
          <w:b/>
          <w:sz w:val="28"/>
          <w:szCs w:val="28"/>
        </w:rPr>
        <w:t>140</w:t>
      </w:r>
      <w:r>
        <w:rPr>
          <w:rFonts w:ascii="Times New Roman" w:hAnsi="Times New Roman"/>
          <w:b/>
          <w:sz w:val="28"/>
          <w:szCs w:val="28"/>
        </w:rPr>
        <w:t>.</w:t>
      </w:r>
      <w:r w:rsidRPr="00766363">
        <w:rPr>
          <w:rFonts w:ascii="Times New Roman" w:hAnsi="Times New Roman"/>
          <w:b/>
          <w:sz w:val="28"/>
          <w:szCs w:val="28"/>
        </w:rPr>
        <w:t>162</w:t>
      </w:r>
    </w:p>
    <w:p w:rsidR="00766363" w:rsidRPr="00766363" w:rsidRDefault="00766363" w:rsidP="00766363">
      <w:pPr>
        <w:pStyle w:val="Listparagraf"/>
        <w:spacing w:after="0" w:line="360" w:lineRule="auto"/>
        <w:ind w:left="360"/>
        <w:rPr>
          <w:rFonts w:ascii="Times New Roman" w:hAnsi="Times New Roman"/>
          <w:sz w:val="28"/>
          <w:szCs w:val="28"/>
        </w:rPr>
      </w:pPr>
      <w:r>
        <w:rPr>
          <w:rFonts w:ascii="Times New Roman" w:hAnsi="Times New Roman"/>
          <w:sz w:val="28"/>
          <w:szCs w:val="28"/>
        </w:rPr>
        <w:t xml:space="preserve">Nr. Total personae complet vaccinate – </w:t>
      </w:r>
      <w:r w:rsidRPr="00766363">
        <w:rPr>
          <w:rFonts w:ascii="Times New Roman" w:hAnsi="Times New Roman"/>
          <w:b/>
          <w:sz w:val="28"/>
          <w:szCs w:val="28"/>
        </w:rPr>
        <w:t>208.197</w:t>
      </w:r>
    </w:p>
    <w:p w:rsidR="00551BA7" w:rsidRPr="00766363"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 xml:space="preserve">Nr. persoane vaccinate dz. 3-a </w:t>
      </w:r>
      <w:r w:rsidR="00766363">
        <w:rPr>
          <w:rFonts w:ascii="Times New Roman" w:hAnsi="Times New Roman"/>
          <w:sz w:val="28"/>
          <w:szCs w:val="28"/>
        </w:rPr>
        <w:t>la 23</w:t>
      </w:r>
      <w:r w:rsidRPr="00766363">
        <w:rPr>
          <w:rFonts w:ascii="Times New Roman" w:hAnsi="Times New Roman"/>
          <w:sz w:val="28"/>
          <w:szCs w:val="28"/>
        </w:rPr>
        <w:t xml:space="preserve">.11.2021 = </w:t>
      </w:r>
      <w:r w:rsidR="00766363">
        <w:rPr>
          <w:rFonts w:ascii="Times New Roman" w:hAnsi="Times New Roman"/>
          <w:b/>
          <w:sz w:val="28"/>
          <w:szCs w:val="28"/>
        </w:rPr>
        <w:t>30.531</w:t>
      </w:r>
    </w:p>
    <w:p w:rsidR="00551BA7" w:rsidRPr="00766363"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Acoperirea vaccinala pe localitati cu minimum 1 doza de vaccin, conform datelor publicate de C.N.C.A.V. la 05.11.2021:</w:t>
      </w:r>
    </w:p>
    <w:p w:rsidR="00551BA7" w:rsidRPr="00766363" w:rsidRDefault="00551BA7" w:rsidP="00304650">
      <w:pPr>
        <w:pStyle w:val="Listparagraf"/>
        <w:numPr>
          <w:ilvl w:val="2"/>
          <w:numId w:val="19"/>
        </w:numPr>
        <w:spacing w:after="0" w:line="360" w:lineRule="auto"/>
        <w:rPr>
          <w:rFonts w:ascii="Times New Roman" w:hAnsi="Times New Roman"/>
          <w:sz w:val="28"/>
          <w:szCs w:val="28"/>
        </w:rPr>
      </w:pPr>
      <w:r w:rsidRPr="00766363">
        <w:rPr>
          <w:rFonts w:ascii="Times New Roman" w:hAnsi="Times New Roman"/>
          <w:sz w:val="28"/>
          <w:szCs w:val="28"/>
        </w:rPr>
        <w:t>Min. – Com. Uda</w:t>
      </w:r>
      <w:r w:rsidRPr="00766363">
        <w:rPr>
          <w:rFonts w:ascii="Times New Roman" w:hAnsi="Times New Roman"/>
          <w:b/>
          <w:sz w:val="28"/>
          <w:szCs w:val="28"/>
        </w:rPr>
        <w:t xml:space="preserve">  </w:t>
      </w:r>
      <w:r w:rsidRPr="00766363">
        <w:rPr>
          <w:rFonts w:ascii="Times New Roman" w:hAnsi="Times New Roman"/>
          <w:sz w:val="28"/>
          <w:szCs w:val="28"/>
        </w:rPr>
        <w:t xml:space="preserve">= </w:t>
      </w:r>
      <w:r w:rsidRPr="00766363">
        <w:rPr>
          <w:rFonts w:ascii="Times New Roman" w:hAnsi="Times New Roman"/>
          <w:b/>
          <w:sz w:val="28"/>
          <w:szCs w:val="28"/>
        </w:rPr>
        <w:t xml:space="preserve">12,56% </w:t>
      </w:r>
    </w:p>
    <w:p w:rsidR="00551BA7" w:rsidRPr="00766363" w:rsidRDefault="00551BA7" w:rsidP="00304650">
      <w:pPr>
        <w:pStyle w:val="Listparagraf"/>
        <w:numPr>
          <w:ilvl w:val="2"/>
          <w:numId w:val="19"/>
        </w:numPr>
        <w:spacing w:after="0" w:line="360" w:lineRule="auto"/>
        <w:rPr>
          <w:rFonts w:ascii="Times New Roman" w:hAnsi="Times New Roman"/>
          <w:sz w:val="28"/>
          <w:szCs w:val="28"/>
        </w:rPr>
      </w:pPr>
      <w:r w:rsidRPr="00766363">
        <w:rPr>
          <w:rFonts w:ascii="Times New Roman" w:hAnsi="Times New Roman"/>
          <w:sz w:val="28"/>
          <w:szCs w:val="28"/>
        </w:rPr>
        <w:t xml:space="preserve">Max. – Mun. Pitesti = </w:t>
      </w:r>
      <w:r w:rsidRPr="00766363">
        <w:rPr>
          <w:rFonts w:ascii="Times New Roman" w:hAnsi="Times New Roman"/>
          <w:b/>
          <w:sz w:val="28"/>
          <w:szCs w:val="28"/>
        </w:rPr>
        <w:t>41,80% A.V.</w:t>
      </w:r>
    </w:p>
    <w:p w:rsidR="00551BA7" w:rsidRPr="00766363" w:rsidRDefault="00551BA7" w:rsidP="00304650">
      <w:pPr>
        <w:pStyle w:val="Listparagraf"/>
        <w:numPr>
          <w:ilvl w:val="0"/>
          <w:numId w:val="20"/>
        </w:numPr>
        <w:spacing w:after="0" w:line="360" w:lineRule="auto"/>
        <w:rPr>
          <w:rFonts w:ascii="Times New Roman" w:hAnsi="Times New Roman"/>
          <w:b/>
          <w:sz w:val="28"/>
          <w:szCs w:val="28"/>
        </w:rPr>
      </w:pPr>
      <w:r w:rsidRPr="00766363">
        <w:rPr>
          <w:rFonts w:ascii="Times New Roman" w:hAnsi="Times New Roman"/>
          <w:sz w:val="28"/>
          <w:szCs w:val="28"/>
        </w:rPr>
        <w:t xml:space="preserve">Mun. Campulung = </w:t>
      </w:r>
      <w:r w:rsidRPr="00766363">
        <w:rPr>
          <w:rFonts w:ascii="Times New Roman" w:hAnsi="Times New Roman"/>
          <w:b/>
          <w:sz w:val="28"/>
          <w:szCs w:val="28"/>
        </w:rPr>
        <w:t>39,66% A.V.</w:t>
      </w:r>
    </w:p>
    <w:p w:rsidR="00551BA7" w:rsidRPr="00766363"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 xml:space="preserve">Nr. centre de vaccinare fixe in judet = </w:t>
      </w:r>
      <w:r w:rsidRPr="00766363">
        <w:rPr>
          <w:rFonts w:ascii="Times New Roman" w:hAnsi="Times New Roman"/>
          <w:b/>
          <w:sz w:val="28"/>
          <w:szCs w:val="28"/>
        </w:rPr>
        <w:t>17</w:t>
      </w:r>
      <w:r w:rsidRPr="00766363">
        <w:rPr>
          <w:rFonts w:ascii="Times New Roman" w:hAnsi="Times New Roman"/>
          <w:sz w:val="28"/>
          <w:szCs w:val="28"/>
        </w:rPr>
        <w:t xml:space="preserve"> (4 in Pitesti, 2 C-lung, 2 Mioveni, 2 Costesti, 1 C. de Arges)</w:t>
      </w:r>
    </w:p>
    <w:p w:rsidR="00551BA7" w:rsidRPr="00766363"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 xml:space="preserve">Nr. campanii vaccinare de tip “Maraton” = </w:t>
      </w:r>
      <w:r w:rsidRPr="00766363">
        <w:rPr>
          <w:rFonts w:ascii="Times New Roman" w:hAnsi="Times New Roman"/>
          <w:b/>
          <w:sz w:val="28"/>
          <w:szCs w:val="28"/>
        </w:rPr>
        <w:t>14</w:t>
      </w:r>
      <w:r w:rsidRPr="00766363">
        <w:rPr>
          <w:rFonts w:ascii="Times New Roman" w:hAnsi="Times New Roman"/>
          <w:sz w:val="28"/>
          <w:szCs w:val="28"/>
        </w:rPr>
        <w:t xml:space="preserve"> (6 in Pitesti – din care 2 Sp. Militar, 3 in Curtea de Arges, 2 in Campulung, 3 in Mioveni)</w:t>
      </w:r>
    </w:p>
    <w:p w:rsidR="00551BA7" w:rsidRPr="00766363" w:rsidRDefault="00551BA7" w:rsidP="00304650">
      <w:pPr>
        <w:pStyle w:val="Listparagraf"/>
        <w:numPr>
          <w:ilvl w:val="0"/>
          <w:numId w:val="19"/>
        </w:numPr>
        <w:spacing w:after="0" w:line="360" w:lineRule="auto"/>
        <w:rPr>
          <w:rFonts w:ascii="Times New Roman" w:hAnsi="Times New Roman"/>
          <w:sz w:val="28"/>
          <w:szCs w:val="28"/>
        </w:rPr>
      </w:pPr>
      <w:r w:rsidRPr="00766363">
        <w:rPr>
          <w:rFonts w:ascii="Times New Roman" w:hAnsi="Times New Roman"/>
          <w:sz w:val="28"/>
          <w:szCs w:val="28"/>
        </w:rPr>
        <w:t>Nr. campanii vaccinare cu echipe mobile de tip “orasul vaccineaza satul”, si “targuri si evenimente rurale”:</w:t>
      </w:r>
    </w:p>
    <w:p w:rsidR="00551BA7" w:rsidRPr="00766363" w:rsidRDefault="00551BA7" w:rsidP="00304650">
      <w:pPr>
        <w:pStyle w:val="Listparagraf"/>
        <w:numPr>
          <w:ilvl w:val="1"/>
          <w:numId w:val="19"/>
        </w:numPr>
        <w:spacing w:after="0" w:line="360" w:lineRule="auto"/>
        <w:rPr>
          <w:rFonts w:ascii="Times New Roman" w:hAnsi="Times New Roman"/>
          <w:sz w:val="28"/>
          <w:szCs w:val="28"/>
        </w:rPr>
      </w:pPr>
      <w:r w:rsidRPr="00766363">
        <w:rPr>
          <w:rFonts w:ascii="Times New Roman" w:hAnsi="Times New Roman"/>
          <w:sz w:val="28"/>
          <w:szCs w:val="28"/>
        </w:rPr>
        <w:lastRenderedPageBreak/>
        <w:t>Orasul vaccineaza satul:</w:t>
      </w:r>
    </w:p>
    <w:p w:rsidR="00551BA7" w:rsidRPr="00766363" w:rsidRDefault="00551BA7" w:rsidP="00304650">
      <w:pPr>
        <w:pStyle w:val="Listparagraf"/>
        <w:numPr>
          <w:ilvl w:val="1"/>
          <w:numId w:val="19"/>
        </w:numPr>
        <w:spacing w:after="0" w:line="360" w:lineRule="auto"/>
        <w:rPr>
          <w:rFonts w:ascii="Times New Roman" w:hAnsi="Times New Roman"/>
          <w:sz w:val="28"/>
          <w:szCs w:val="28"/>
        </w:rPr>
      </w:pPr>
      <w:r w:rsidRPr="00766363">
        <w:rPr>
          <w:rFonts w:ascii="Times New Roman" w:hAnsi="Times New Roman"/>
          <w:sz w:val="28"/>
          <w:szCs w:val="28"/>
        </w:rPr>
        <w:t xml:space="preserve">Targuri saptamanale: </w:t>
      </w:r>
    </w:p>
    <w:p w:rsidR="00551BA7" w:rsidRDefault="00551BA7" w:rsidP="00304650">
      <w:pPr>
        <w:pStyle w:val="Listparagraf"/>
        <w:numPr>
          <w:ilvl w:val="1"/>
          <w:numId w:val="19"/>
        </w:numPr>
        <w:spacing w:after="0" w:line="360" w:lineRule="auto"/>
        <w:rPr>
          <w:rFonts w:ascii="Times New Roman" w:hAnsi="Times New Roman"/>
          <w:sz w:val="28"/>
          <w:szCs w:val="28"/>
        </w:rPr>
      </w:pPr>
      <w:r w:rsidRPr="00766363">
        <w:rPr>
          <w:rFonts w:ascii="Times New Roman" w:hAnsi="Times New Roman"/>
          <w:sz w:val="28"/>
          <w:szCs w:val="28"/>
        </w:rPr>
        <w:t>Vaccinare cu echipe mobile la cererea Primariei comune</w:t>
      </w:r>
      <w:r w:rsidR="00766363">
        <w:rPr>
          <w:rFonts w:ascii="Times New Roman" w:hAnsi="Times New Roman"/>
          <w:sz w:val="28"/>
          <w:szCs w:val="28"/>
        </w:rPr>
        <w:t>lor</w:t>
      </w:r>
    </w:p>
    <w:p w:rsidR="00551BA7" w:rsidRPr="00766363" w:rsidRDefault="00551BA7" w:rsidP="00766363">
      <w:pPr>
        <w:spacing w:line="360" w:lineRule="auto"/>
        <w:ind w:left="360"/>
        <w:rPr>
          <w:color w:val="FF0000"/>
          <w:sz w:val="28"/>
          <w:szCs w:val="28"/>
        </w:rPr>
      </w:pPr>
    </w:p>
    <w:p w:rsidR="00766363" w:rsidRDefault="00766363" w:rsidP="00304650">
      <w:pPr>
        <w:pStyle w:val="Listparagraf"/>
        <w:numPr>
          <w:ilvl w:val="0"/>
          <w:numId w:val="19"/>
        </w:numPr>
        <w:spacing w:after="0" w:line="360" w:lineRule="auto"/>
        <w:rPr>
          <w:rFonts w:ascii="Times New Roman" w:hAnsi="Times New Roman"/>
          <w:sz w:val="28"/>
          <w:szCs w:val="28"/>
        </w:rPr>
      </w:pPr>
      <w:r>
        <w:rPr>
          <w:rFonts w:ascii="Times New Roman" w:hAnsi="Times New Roman"/>
          <w:sz w:val="28"/>
          <w:szCs w:val="28"/>
        </w:rPr>
        <w:t>Situatia vaccinarii impotriva Covid-19 la angajatii caminelor de batrani:</w:t>
      </w:r>
    </w:p>
    <w:p w:rsidR="00766363" w:rsidRDefault="00766363" w:rsidP="00766363">
      <w:pPr>
        <w:pStyle w:val="Listparagraf"/>
        <w:spacing w:after="0" w:line="360" w:lineRule="auto"/>
        <w:ind w:left="360"/>
        <w:rPr>
          <w:rFonts w:ascii="Times New Roman" w:hAnsi="Times New Roman"/>
          <w:sz w:val="28"/>
          <w:szCs w:val="28"/>
        </w:rPr>
      </w:pPr>
      <w:r>
        <w:rPr>
          <w:rFonts w:ascii="Times New Roman" w:hAnsi="Times New Roman"/>
          <w:sz w:val="28"/>
          <w:szCs w:val="28"/>
        </w:rPr>
        <w:t>-</w:t>
      </w:r>
      <w:r w:rsidR="00AF1C4F">
        <w:rPr>
          <w:rFonts w:ascii="Times New Roman" w:hAnsi="Times New Roman"/>
          <w:sz w:val="28"/>
          <w:szCs w:val="28"/>
        </w:rPr>
        <w:t>Pfizer doza1- 20, Pfizer dozaII-113 , Pfizer doza 3-72 , Moderna doza I-0, Moderna doza II-1 , Astra Zeneca dozaI, Astra Zeneca doza II-1, Janssen doza I</w:t>
      </w:r>
      <w:r w:rsidRPr="00766363">
        <w:rPr>
          <w:rFonts w:ascii="Times New Roman" w:hAnsi="Times New Roman"/>
          <w:sz w:val="28"/>
          <w:szCs w:val="28"/>
        </w:rPr>
        <w:t xml:space="preserve"> </w:t>
      </w:r>
      <w:r w:rsidR="00AF1C4F">
        <w:rPr>
          <w:rFonts w:ascii="Times New Roman" w:hAnsi="Times New Roman"/>
          <w:sz w:val="28"/>
          <w:szCs w:val="28"/>
        </w:rPr>
        <w:t>-94.</w:t>
      </w:r>
    </w:p>
    <w:p w:rsidR="00AF1C4F" w:rsidRDefault="00AF1C4F" w:rsidP="00766363">
      <w:pPr>
        <w:pStyle w:val="Listparagraf"/>
        <w:spacing w:after="0" w:line="360" w:lineRule="auto"/>
        <w:ind w:left="360"/>
        <w:rPr>
          <w:rFonts w:ascii="Times New Roman" w:hAnsi="Times New Roman"/>
          <w:sz w:val="28"/>
          <w:szCs w:val="28"/>
        </w:rPr>
      </w:pPr>
      <w:r>
        <w:rPr>
          <w:rFonts w:ascii="Times New Roman" w:hAnsi="Times New Roman"/>
          <w:sz w:val="28"/>
          <w:szCs w:val="28"/>
        </w:rPr>
        <w:t>Din totalul de 423 persoane, 301 au primit cel putin o doza de vaccine, adica un procent de 71,16%</w:t>
      </w:r>
    </w:p>
    <w:p w:rsidR="00AF1C4F" w:rsidRPr="00AF1C4F" w:rsidRDefault="00AF1C4F" w:rsidP="00AF1C4F">
      <w:pPr>
        <w:spacing w:line="360" w:lineRule="auto"/>
        <w:rPr>
          <w:sz w:val="28"/>
          <w:szCs w:val="28"/>
        </w:rPr>
      </w:pPr>
    </w:p>
    <w:p w:rsidR="00AF1C4F" w:rsidRDefault="00AF1C4F" w:rsidP="00304650">
      <w:pPr>
        <w:pStyle w:val="Listparagraf"/>
        <w:numPr>
          <w:ilvl w:val="0"/>
          <w:numId w:val="19"/>
        </w:numPr>
        <w:spacing w:after="0" w:line="360" w:lineRule="auto"/>
        <w:rPr>
          <w:rFonts w:ascii="Times New Roman" w:hAnsi="Times New Roman"/>
          <w:sz w:val="28"/>
          <w:szCs w:val="28"/>
        </w:rPr>
      </w:pPr>
      <w:r>
        <w:rPr>
          <w:rFonts w:ascii="Times New Roman" w:hAnsi="Times New Roman"/>
          <w:sz w:val="28"/>
          <w:szCs w:val="28"/>
        </w:rPr>
        <w:t>Situatia vaccinarii impotriva Covid-19 la angajatii centrelor rezidentiale si UAMS:</w:t>
      </w:r>
    </w:p>
    <w:p w:rsidR="00AF1C4F" w:rsidRPr="00AF1C4F" w:rsidRDefault="00AF1C4F" w:rsidP="00AF1C4F">
      <w:pPr>
        <w:pStyle w:val="Listparagraf"/>
        <w:spacing w:after="0" w:line="360" w:lineRule="auto"/>
        <w:ind w:left="360"/>
        <w:rPr>
          <w:rFonts w:ascii="Times New Roman" w:hAnsi="Times New Roman"/>
          <w:sz w:val="28"/>
          <w:szCs w:val="28"/>
        </w:rPr>
      </w:pPr>
      <w:r>
        <w:rPr>
          <w:rFonts w:ascii="Times New Roman" w:hAnsi="Times New Roman"/>
          <w:sz w:val="28"/>
          <w:szCs w:val="28"/>
        </w:rPr>
        <w:t xml:space="preserve">-Pfizer doza1- 38, Pfizer dozaII-459 , Pfizer doza 3-348 , Moderna doza I-0, Moderna doza II-30 , Moderna doza III-8, </w:t>
      </w:r>
      <w:r w:rsidRPr="00AF1C4F">
        <w:rPr>
          <w:rFonts w:ascii="Times New Roman" w:hAnsi="Times New Roman"/>
          <w:sz w:val="28"/>
          <w:szCs w:val="28"/>
        </w:rPr>
        <w:t>Astra Zeneca doza I-</w:t>
      </w:r>
      <w:r w:rsidR="00146019">
        <w:rPr>
          <w:rFonts w:ascii="Times New Roman" w:hAnsi="Times New Roman"/>
          <w:sz w:val="28"/>
          <w:szCs w:val="28"/>
        </w:rPr>
        <w:t>1</w:t>
      </w:r>
      <w:r w:rsidRPr="00AF1C4F">
        <w:rPr>
          <w:rFonts w:ascii="Times New Roman" w:hAnsi="Times New Roman"/>
          <w:sz w:val="28"/>
          <w:szCs w:val="28"/>
        </w:rPr>
        <w:t>, Astra Zeneca doza II-</w:t>
      </w:r>
      <w:r w:rsidR="00146019">
        <w:rPr>
          <w:rFonts w:ascii="Times New Roman" w:hAnsi="Times New Roman"/>
          <w:sz w:val="28"/>
          <w:szCs w:val="28"/>
        </w:rPr>
        <w:t>21</w:t>
      </w:r>
      <w:r w:rsidRPr="00AF1C4F">
        <w:rPr>
          <w:rFonts w:ascii="Times New Roman" w:hAnsi="Times New Roman"/>
          <w:sz w:val="28"/>
          <w:szCs w:val="28"/>
        </w:rPr>
        <w:t>, Janssen doza I -</w:t>
      </w:r>
      <w:r w:rsidR="00146019">
        <w:rPr>
          <w:rFonts w:ascii="Times New Roman" w:hAnsi="Times New Roman"/>
          <w:sz w:val="28"/>
          <w:szCs w:val="28"/>
        </w:rPr>
        <w:t>353.</w:t>
      </w:r>
    </w:p>
    <w:p w:rsidR="00AF1C4F" w:rsidRDefault="00AF1C4F" w:rsidP="005D4465">
      <w:pPr>
        <w:pStyle w:val="Listparagraf"/>
        <w:spacing w:after="0" w:line="360" w:lineRule="auto"/>
        <w:ind w:left="360"/>
        <w:rPr>
          <w:rFonts w:ascii="Times New Roman" w:hAnsi="Times New Roman"/>
          <w:sz w:val="28"/>
          <w:szCs w:val="28"/>
        </w:rPr>
      </w:pPr>
      <w:r>
        <w:rPr>
          <w:rFonts w:ascii="Times New Roman" w:hAnsi="Times New Roman"/>
          <w:sz w:val="28"/>
          <w:szCs w:val="28"/>
        </w:rPr>
        <w:t xml:space="preserve">Din totalul de </w:t>
      </w:r>
      <w:r w:rsidR="00146019">
        <w:rPr>
          <w:rFonts w:ascii="Times New Roman" w:hAnsi="Times New Roman"/>
          <w:sz w:val="28"/>
          <w:szCs w:val="28"/>
        </w:rPr>
        <w:t>1659</w:t>
      </w:r>
      <w:r>
        <w:rPr>
          <w:rFonts w:ascii="Times New Roman" w:hAnsi="Times New Roman"/>
          <w:sz w:val="28"/>
          <w:szCs w:val="28"/>
        </w:rPr>
        <w:t xml:space="preserve"> persoane, </w:t>
      </w:r>
      <w:r w:rsidR="00146019">
        <w:rPr>
          <w:rFonts w:ascii="Times New Roman" w:hAnsi="Times New Roman"/>
          <w:sz w:val="28"/>
          <w:szCs w:val="28"/>
        </w:rPr>
        <w:t>1258</w:t>
      </w:r>
      <w:r>
        <w:rPr>
          <w:rFonts w:ascii="Times New Roman" w:hAnsi="Times New Roman"/>
          <w:sz w:val="28"/>
          <w:szCs w:val="28"/>
        </w:rPr>
        <w:t xml:space="preserve"> au primit cel putin o doza de vaccin, adica un procent de 7</w:t>
      </w:r>
      <w:r w:rsidR="00146019">
        <w:rPr>
          <w:rFonts w:ascii="Times New Roman" w:hAnsi="Times New Roman"/>
          <w:sz w:val="28"/>
          <w:szCs w:val="28"/>
        </w:rPr>
        <w:t>5</w:t>
      </w:r>
      <w:r>
        <w:rPr>
          <w:rFonts w:ascii="Times New Roman" w:hAnsi="Times New Roman"/>
          <w:sz w:val="28"/>
          <w:szCs w:val="28"/>
        </w:rPr>
        <w:t>,</w:t>
      </w:r>
      <w:r w:rsidR="00146019">
        <w:rPr>
          <w:rFonts w:ascii="Times New Roman" w:hAnsi="Times New Roman"/>
          <w:sz w:val="28"/>
          <w:szCs w:val="28"/>
        </w:rPr>
        <w:t>83</w:t>
      </w:r>
      <w:r>
        <w:rPr>
          <w:rFonts w:ascii="Times New Roman" w:hAnsi="Times New Roman"/>
          <w:sz w:val="28"/>
          <w:szCs w:val="28"/>
        </w:rPr>
        <w:t>%</w:t>
      </w:r>
    </w:p>
    <w:p w:rsidR="00AF1C4F" w:rsidRDefault="00AF1C4F" w:rsidP="00AF1C4F">
      <w:pPr>
        <w:pStyle w:val="Listparagraf"/>
        <w:spacing w:after="0" w:line="360" w:lineRule="auto"/>
        <w:ind w:left="360"/>
        <w:rPr>
          <w:rFonts w:ascii="Times New Roman" w:hAnsi="Times New Roman"/>
          <w:sz w:val="28"/>
          <w:szCs w:val="28"/>
        </w:rPr>
      </w:pPr>
    </w:p>
    <w:p w:rsidR="005D4465" w:rsidRDefault="005D4465" w:rsidP="00304650">
      <w:pPr>
        <w:pStyle w:val="Listparagraf"/>
        <w:numPr>
          <w:ilvl w:val="0"/>
          <w:numId w:val="19"/>
        </w:numPr>
        <w:spacing w:after="0" w:line="360" w:lineRule="auto"/>
        <w:rPr>
          <w:rFonts w:ascii="Times New Roman" w:hAnsi="Times New Roman"/>
          <w:sz w:val="28"/>
          <w:szCs w:val="28"/>
        </w:rPr>
      </w:pPr>
      <w:r>
        <w:rPr>
          <w:rFonts w:ascii="Times New Roman" w:hAnsi="Times New Roman"/>
          <w:sz w:val="28"/>
          <w:szCs w:val="28"/>
        </w:rPr>
        <w:t>Situatia vaccinarii impotriva Covid-19 la beneficiarii centrelor rezidentiale si UAMS</w:t>
      </w:r>
    </w:p>
    <w:p w:rsidR="005D4465" w:rsidRPr="00AF1C4F" w:rsidRDefault="005D4465" w:rsidP="005D4465">
      <w:pPr>
        <w:pStyle w:val="Listparagraf"/>
        <w:spacing w:after="0" w:line="360" w:lineRule="auto"/>
        <w:ind w:left="360"/>
        <w:rPr>
          <w:rFonts w:ascii="Times New Roman" w:hAnsi="Times New Roman"/>
          <w:sz w:val="28"/>
          <w:szCs w:val="28"/>
        </w:rPr>
      </w:pPr>
      <w:r>
        <w:rPr>
          <w:rFonts w:ascii="Times New Roman" w:hAnsi="Times New Roman"/>
          <w:sz w:val="28"/>
          <w:szCs w:val="28"/>
        </w:rPr>
        <w:t xml:space="preserve">  -Doza I- 1417, DozaII-1277 , Doza III -584</w:t>
      </w:r>
    </w:p>
    <w:p w:rsidR="005D4465" w:rsidRDefault="005D4465" w:rsidP="005D4465">
      <w:pPr>
        <w:pStyle w:val="Listparagraf"/>
        <w:spacing w:after="0" w:line="360" w:lineRule="auto"/>
        <w:ind w:left="360"/>
        <w:rPr>
          <w:rFonts w:ascii="Times New Roman" w:hAnsi="Times New Roman"/>
          <w:sz w:val="28"/>
          <w:szCs w:val="28"/>
        </w:rPr>
      </w:pPr>
      <w:r>
        <w:rPr>
          <w:rFonts w:ascii="Times New Roman" w:hAnsi="Times New Roman"/>
          <w:sz w:val="28"/>
          <w:szCs w:val="28"/>
        </w:rPr>
        <w:t>Din totalul de 2483 persoane, 1258 au primit cel putin o doza de vaccin, adica un procent de 57,06%</w:t>
      </w:r>
    </w:p>
    <w:p w:rsidR="005D4465" w:rsidRDefault="005D4465" w:rsidP="005D4465">
      <w:pPr>
        <w:pStyle w:val="Listparagraf"/>
        <w:spacing w:after="0" w:line="360" w:lineRule="auto"/>
        <w:ind w:left="360"/>
        <w:rPr>
          <w:rFonts w:ascii="Times New Roman" w:hAnsi="Times New Roman"/>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ind w:left="1080"/>
        <w:rPr>
          <w:b/>
          <w:sz w:val="28"/>
          <w:szCs w:val="28"/>
        </w:rPr>
      </w:pPr>
    </w:p>
    <w:p w:rsidR="00551BA7" w:rsidRPr="00766363" w:rsidRDefault="00551BA7" w:rsidP="00551BA7">
      <w:pPr>
        <w:spacing w:line="360" w:lineRule="auto"/>
        <w:rPr>
          <w:sz w:val="28"/>
          <w:szCs w:val="28"/>
        </w:rPr>
      </w:pPr>
    </w:p>
    <w:p w:rsidR="001D7933" w:rsidRDefault="001D7933" w:rsidP="00473A72">
      <w:pPr>
        <w:spacing w:line="360" w:lineRule="auto"/>
      </w:pPr>
      <w:r>
        <w:lastRenderedPageBreak/>
        <w:t>Centre de vaccinare active:</w:t>
      </w:r>
    </w:p>
    <w:p w:rsidR="001D7933" w:rsidRDefault="001D7933" w:rsidP="00473A72">
      <w:pPr>
        <w:spacing w:line="360" w:lineRule="auto"/>
      </w:pPr>
      <w:r>
        <w:t xml:space="preserve"> </w:t>
      </w:r>
    </w:p>
    <w:tbl>
      <w:tblPr>
        <w:tblStyle w:val="Tabelgril"/>
        <w:tblW w:w="17998" w:type="dxa"/>
        <w:tblLayout w:type="fixed"/>
        <w:tblLook w:val="04A0" w:firstRow="1" w:lastRow="0" w:firstColumn="1" w:lastColumn="0" w:noHBand="0" w:noVBand="1"/>
      </w:tblPr>
      <w:tblGrid>
        <w:gridCol w:w="534"/>
        <w:gridCol w:w="1842"/>
        <w:gridCol w:w="1418"/>
        <w:gridCol w:w="3260"/>
        <w:gridCol w:w="1559"/>
        <w:gridCol w:w="4005"/>
        <w:gridCol w:w="3888"/>
        <w:gridCol w:w="746"/>
        <w:gridCol w:w="746"/>
      </w:tblGrid>
      <w:tr w:rsidR="001D7933" w:rsidRPr="001D7933" w:rsidTr="001D7933">
        <w:tc>
          <w:tcPr>
            <w:tcW w:w="534" w:type="dxa"/>
          </w:tcPr>
          <w:p w:rsidR="001D7933" w:rsidRPr="001D7933" w:rsidRDefault="001D7933" w:rsidP="009160AD">
            <w:pPr>
              <w:jc w:val="center"/>
              <w:rPr>
                <w:sz w:val="20"/>
                <w:szCs w:val="20"/>
              </w:rPr>
            </w:pPr>
            <w:r w:rsidRPr="001D7933">
              <w:rPr>
                <w:sz w:val="20"/>
                <w:szCs w:val="20"/>
              </w:rPr>
              <w:t>Nr.crt.</w:t>
            </w:r>
          </w:p>
        </w:tc>
        <w:tc>
          <w:tcPr>
            <w:tcW w:w="1842" w:type="dxa"/>
          </w:tcPr>
          <w:p w:rsidR="001D7933" w:rsidRPr="001D7933" w:rsidRDefault="001D7933" w:rsidP="009160AD">
            <w:pPr>
              <w:jc w:val="center"/>
              <w:rPr>
                <w:b/>
                <w:sz w:val="20"/>
                <w:szCs w:val="20"/>
              </w:rPr>
            </w:pPr>
            <w:r w:rsidRPr="001D7933">
              <w:rPr>
                <w:b/>
                <w:sz w:val="20"/>
                <w:szCs w:val="20"/>
              </w:rPr>
              <w:t>Localitate</w:t>
            </w:r>
          </w:p>
        </w:tc>
        <w:tc>
          <w:tcPr>
            <w:tcW w:w="1418" w:type="dxa"/>
          </w:tcPr>
          <w:p w:rsidR="001D7933" w:rsidRPr="001D7933" w:rsidRDefault="001D7933" w:rsidP="009160AD">
            <w:pPr>
              <w:jc w:val="center"/>
              <w:rPr>
                <w:b/>
                <w:sz w:val="20"/>
                <w:szCs w:val="20"/>
              </w:rPr>
            </w:pPr>
            <w:r w:rsidRPr="001D7933">
              <w:rPr>
                <w:b/>
                <w:sz w:val="20"/>
                <w:szCs w:val="20"/>
              </w:rPr>
              <w:t>Program</w:t>
            </w:r>
          </w:p>
        </w:tc>
        <w:tc>
          <w:tcPr>
            <w:tcW w:w="3260" w:type="dxa"/>
          </w:tcPr>
          <w:p w:rsidR="001D7933" w:rsidRPr="001D7933" w:rsidRDefault="001D7933" w:rsidP="009160AD">
            <w:pPr>
              <w:jc w:val="center"/>
              <w:rPr>
                <w:b/>
                <w:sz w:val="20"/>
                <w:szCs w:val="20"/>
              </w:rPr>
            </w:pPr>
            <w:r w:rsidRPr="001D7933">
              <w:rPr>
                <w:b/>
                <w:sz w:val="20"/>
                <w:szCs w:val="20"/>
              </w:rPr>
              <w:t>Centrul de vaccinare</w:t>
            </w:r>
          </w:p>
        </w:tc>
        <w:tc>
          <w:tcPr>
            <w:tcW w:w="1559" w:type="dxa"/>
          </w:tcPr>
          <w:p w:rsidR="001D7933" w:rsidRPr="001D7933" w:rsidRDefault="001D7933" w:rsidP="009160AD">
            <w:pPr>
              <w:jc w:val="center"/>
              <w:rPr>
                <w:b/>
                <w:sz w:val="20"/>
                <w:szCs w:val="20"/>
              </w:rPr>
            </w:pPr>
            <w:r w:rsidRPr="001D7933">
              <w:rPr>
                <w:b/>
                <w:sz w:val="20"/>
                <w:szCs w:val="20"/>
              </w:rPr>
              <w:t>Vaccin</w:t>
            </w:r>
          </w:p>
        </w:tc>
        <w:tc>
          <w:tcPr>
            <w:tcW w:w="4005" w:type="dxa"/>
          </w:tcPr>
          <w:p w:rsidR="001D7933" w:rsidRPr="001D7933" w:rsidRDefault="001D7933" w:rsidP="001D7933">
            <w:pPr>
              <w:rPr>
                <w:b/>
                <w:sz w:val="20"/>
                <w:szCs w:val="20"/>
              </w:rPr>
            </w:pPr>
            <w:r w:rsidRPr="001D7933">
              <w:rPr>
                <w:b/>
                <w:sz w:val="20"/>
                <w:szCs w:val="20"/>
              </w:rPr>
              <w:t>Medic Coordonator</w:t>
            </w:r>
          </w:p>
        </w:tc>
        <w:tc>
          <w:tcPr>
            <w:tcW w:w="3888" w:type="dxa"/>
          </w:tcPr>
          <w:p w:rsidR="001D7933" w:rsidRPr="001D7933" w:rsidRDefault="001D7933" w:rsidP="009160AD">
            <w:pPr>
              <w:jc w:val="center"/>
              <w:rPr>
                <w:b/>
                <w:sz w:val="20"/>
                <w:szCs w:val="20"/>
              </w:rPr>
            </w:pPr>
            <w:r w:rsidRPr="001D7933">
              <w:rPr>
                <w:b/>
                <w:sz w:val="20"/>
                <w:szCs w:val="20"/>
              </w:rPr>
              <w:t>TELEFON</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Orar</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w:t>
            </w:r>
          </w:p>
        </w:tc>
        <w:tc>
          <w:tcPr>
            <w:tcW w:w="1842" w:type="dxa"/>
          </w:tcPr>
          <w:p w:rsidR="001D7933" w:rsidRPr="001D7933" w:rsidRDefault="001D7933" w:rsidP="009C7B78">
            <w:pPr>
              <w:rPr>
                <w:sz w:val="20"/>
                <w:szCs w:val="20"/>
              </w:rPr>
            </w:pPr>
            <w:r w:rsidRPr="001D7933">
              <w:rPr>
                <w:sz w:val="20"/>
                <w:szCs w:val="20"/>
              </w:rPr>
              <w:t>Curtea de Arges</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 recreere varstnici</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 Badea Florian</w:t>
            </w:r>
          </w:p>
        </w:tc>
        <w:tc>
          <w:tcPr>
            <w:tcW w:w="3888" w:type="dxa"/>
          </w:tcPr>
          <w:p w:rsidR="001D7933" w:rsidRPr="001D7933" w:rsidRDefault="001D7933" w:rsidP="009160AD">
            <w:pPr>
              <w:jc w:val="center"/>
              <w:rPr>
                <w:sz w:val="20"/>
                <w:szCs w:val="20"/>
              </w:rPr>
            </w:pPr>
            <w:r w:rsidRPr="001D7933">
              <w:rPr>
                <w:sz w:val="20"/>
                <w:szCs w:val="20"/>
              </w:rPr>
              <w:t>0745416372</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8-20</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2.</w:t>
            </w:r>
          </w:p>
        </w:tc>
        <w:tc>
          <w:tcPr>
            <w:tcW w:w="1842" w:type="dxa"/>
          </w:tcPr>
          <w:p w:rsidR="001D7933" w:rsidRPr="001D7933" w:rsidRDefault="001D7933" w:rsidP="009C7B78">
            <w:pPr>
              <w:rPr>
                <w:sz w:val="20"/>
                <w:szCs w:val="20"/>
              </w:rPr>
            </w:pPr>
            <w:r w:rsidRPr="001D7933">
              <w:rPr>
                <w:sz w:val="20"/>
                <w:szCs w:val="20"/>
              </w:rPr>
              <w:t>Mioveni</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Casa de Cultura Racovita</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Dr.Bondoc  Mihaela</w:t>
            </w:r>
          </w:p>
        </w:tc>
        <w:tc>
          <w:tcPr>
            <w:tcW w:w="3888" w:type="dxa"/>
          </w:tcPr>
          <w:p w:rsidR="001D7933" w:rsidRPr="001D7933" w:rsidRDefault="001D7933" w:rsidP="009160AD">
            <w:pPr>
              <w:jc w:val="center"/>
              <w:rPr>
                <w:sz w:val="20"/>
                <w:szCs w:val="20"/>
              </w:rPr>
            </w:pPr>
            <w:r w:rsidRPr="001D7933">
              <w:rPr>
                <w:sz w:val="20"/>
                <w:szCs w:val="20"/>
              </w:rPr>
              <w:t>0766522760</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8-20</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3.</w:t>
            </w:r>
          </w:p>
        </w:tc>
        <w:tc>
          <w:tcPr>
            <w:tcW w:w="1842" w:type="dxa"/>
          </w:tcPr>
          <w:p w:rsidR="001D7933" w:rsidRPr="001D7933" w:rsidRDefault="001D7933" w:rsidP="009C7B78">
            <w:pPr>
              <w:rPr>
                <w:sz w:val="20"/>
                <w:szCs w:val="20"/>
              </w:rPr>
            </w:pPr>
            <w:r w:rsidRPr="001D7933">
              <w:rPr>
                <w:sz w:val="20"/>
                <w:szCs w:val="20"/>
              </w:rPr>
              <w:t>Maracineni</w:t>
            </w:r>
          </w:p>
        </w:tc>
        <w:tc>
          <w:tcPr>
            <w:tcW w:w="1418" w:type="dxa"/>
          </w:tcPr>
          <w:p w:rsidR="001D7933" w:rsidRPr="001D7933" w:rsidRDefault="001D7933" w:rsidP="009C7B78">
            <w:pPr>
              <w:rPr>
                <w:sz w:val="20"/>
                <w:szCs w:val="20"/>
              </w:rPr>
            </w:pPr>
            <w:r w:rsidRPr="001D7933">
              <w:rPr>
                <w:sz w:val="20"/>
                <w:szCs w:val="20"/>
              </w:rPr>
              <w:t>08.00-14.00</w:t>
            </w:r>
          </w:p>
        </w:tc>
        <w:tc>
          <w:tcPr>
            <w:tcW w:w="3260" w:type="dxa"/>
          </w:tcPr>
          <w:p w:rsidR="001D7933" w:rsidRPr="001D7933" w:rsidRDefault="001D7933" w:rsidP="009C7B78">
            <w:pPr>
              <w:rPr>
                <w:sz w:val="20"/>
                <w:szCs w:val="20"/>
              </w:rPr>
            </w:pPr>
            <w:r w:rsidRPr="001D7933">
              <w:rPr>
                <w:sz w:val="20"/>
                <w:szCs w:val="20"/>
              </w:rPr>
              <w:t>Centrul S de Permanenta Argeselu</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Dr.Viisoreanu Melania</w:t>
            </w:r>
          </w:p>
        </w:tc>
        <w:tc>
          <w:tcPr>
            <w:tcW w:w="3888" w:type="dxa"/>
          </w:tcPr>
          <w:p w:rsidR="001D7933" w:rsidRPr="001D7933" w:rsidRDefault="001D7933" w:rsidP="009160AD">
            <w:pPr>
              <w:jc w:val="center"/>
              <w:rPr>
                <w:sz w:val="20"/>
                <w:szCs w:val="20"/>
              </w:rPr>
            </w:pPr>
            <w:r w:rsidRPr="001D7933">
              <w:rPr>
                <w:sz w:val="20"/>
                <w:szCs w:val="20"/>
              </w:rPr>
              <w:t>0722772395</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b/>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4.</w:t>
            </w:r>
          </w:p>
        </w:tc>
        <w:tc>
          <w:tcPr>
            <w:tcW w:w="1842" w:type="dxa"/>
          </w:tcPr>
          <w:p w:rsidR="001D7933" w:rsidRPr="001D7933" w:rsidRDefault="001D7933" w:rsidP="009C7B78">
            <w:pPr>
              <w:rPr>
                <w:sz w:val="20"/>
                <w:szCs w:val="20"/>
              </w:rPr>
            </w:pPr>
            <w:r w:rsidRPr="001D7933">
              <w:rPr>
                <w:sz w:val="20"/>
                <w:szCs w:val="20"/>
              </w:rPr>
              <w:t>Topoloveni</w:t>
            </w:r>
          </w:p>
        </w:tc>
        <w:tc>
          <w:tcPr>
            <w:tcW w:w="1418" w:type="dxa"/>
          </w:tcPr>
          <w:p w:rsidR="001D7933" w:rsidRPr="001D7933" w:rsidRDefault="001D7933" w:rsidP="009C7B78">
            <w:pPr>
              <w:rPr>
                <w:sz w:val="20"/>
                <w:szCs w:val="20"/>
              </w:rPr>
            </w:pPr>
            <w:r w:rsidRPr="001D7933">
              <w:rPr>
                <w:sz w:val="20"/>
                <w:szCs w:val="20"/>
              </w:rPr>
              <w:t>08.00-14.00</w:t>
            </w:r>
          </w:p>
        </w:tc>
        <w:tc>
          <w:tcPr>
            <w:tcW w:w="3260" w:type="dxa"/>
          </w:tcPr>
          <w:p w:rsidR="001D7933" w:rsidRPr="001D7933" w:rsidRDefault="001D7933" w:rsidP="009C7B78">
            <w:pPr>
              <w:rPr>
                <w:sz w:val="20"/>
                <w:szCs w:val="20"/>
              </w:rPr>
            </w:pPr>
            <w:r w:rsidRPr="001D7933">
              <w:rPr>
                <w:sz w:val="20"/>
                <w:szCs w:val="20"/>
              </w:rPr>
              <w:t>Policlinica Topoloveni</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Dr.Bunescu Olivia</w:t>
            </w:r>
          </w:p>
        </w:tc>
        <w:tc>
          <w:tcPr>
            <w:tcW w:w="3888" w:type="dxa"/>
          </w:tcPr>
          <w:p w:rsidR="001D7933" w:rsidRPr="001D7933" w:rsidRDefault="001D7933" w:rsidP="009160AD">
            <w:pPr>
              <w:jc w:val="center"/>
              <w:rPr>
                <w:sz w:val="20"/>
                <w:szCs w:val="20"/>
              </w:rPr>
            </w:pPr>
            <w:r w:rsidRPr="001D7933">
              <w:rPr>
                <w:sz w:val="20"/>
                <w:szCs w:val="20"/>
              </w:rPr>
              <w:t>0753314273</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b/>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5.</w:t>
            </w:r>
          </w:p>
        </w:tc>
        <w:tc>
          <w:tcPr>
            <w:tcW w:w="1842" w:type="dxa"/>
          </w:tcPr>
          <w:p w:rsidR="001D7933" w:rsidRPr="001D7933" w:rsidRDefault="001D7933" w:rsidP="009C7B78">
            <w:pPr>
              <w:rPr>
                <w:sz w:val="20"/>
                <w:szCs w:val="20"/>
              </w:rPr>
            </w:pPr>
            <w:r w:rsidRPr="001D7933">
              <w:rPr>
                <w:sz w:val="20"/>
                <w:szCs w:val="20"/>
              </w:rPr>
              <w:t>Costesti</w:t>
            </w:r>
          </w:p>
        </w:tc>
        <w:tc>
          <w:tcPr>
            <w:tcW w:w="1418" w:type="dxa"/>
          </w:tcPr>
          <w:p w:rsidR="001D7933" w:rsidRPr="001D7933" w:rsidRDefault="001D7933" w:rsidP="009C7B78">
            <w:pPr>
              <w:rPr>
                <w:sz w:val="20"/>
                <w:szCs w:val="20"/>
              </w:rPr>
            </w:pPr>
            <w:r w:rsidRPr="001D7933">
              <w:rPr>
                <w:sz w:val="20"/>
                <w:szCs w:val="20"/>
              </w:rPr>
              <w:t>08.00-14.00</w:t>
            </w:r>
          </w:p>
        </w:tc>
        <w:tc>
          <w:tcPr>
            <w:tcW w:w="3260" w:type="dxa"/>
          </w:tcPr>
          <w:p w:rsidR="001D7933" w:rsidRPr="001D7933" w:rsidRDefault="001D7933" w:rsidP="009C7B78">
            <w:pPr>
              <w:rPr>
                <w:sz w:val="20"/>
                <w:szCs w:val="20"/>
              </w:rPr>
            </w:pPr>
            <w:r w:rsidRPr="001D7933">
              <w:rPr>
                <w:sz w:val="20"/>
                <w:szCs w:val="20"/>
              </w:rPr>
              <w:t>Primaria -Casa de Cultura</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Dr.Urluianu Ioana</w:t>
            </w:r>
          </w:p>
        </w:tc>
        <w:tc>
          <w:tcPr>
            <w:tcW w:w="3888" w:type="dxa"/>
          </w:tcPr>
          <w:p w:rsidR="001D7933" w:rsidRPr="001D7933" w:rsidRDefault="001D7933" w:rsidP="009160AD">
            <w:pPr>
              <w:jc w:val="center"/>
              <w:rPr>
                <w:sz w:val="20"/>
                <w:szCs w:val="20"/>
              </w:rPr>
            </w:pPr>
            <w:r w:rsidRPr="001D7933">
              <w:rPr>
                <w:sz w:val="20"/>
                <w:szCs w:val="20"/>
              </w:rPr>
              <w:t>0720286399</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b/>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6.</w:t>
            </w:r>
          </w:p>
        </w:tc>
        <w:tc>
          <w:tcPr>
            <w:tcW w:w="1842" w:type="dxa"/>
          </w:tcPr>
          <w:p w:rsidR="001D7933" w:rsidRPr="001D7933" w:rsidRDefault="001D7933" w:rsidP="009C7B78">
            <w:pPr>
              <w:rPr>
                <w:sz w:val="20"/>
                <w:szCs w:val="20"/>
              </w:rPr>
            </w:pPr>
            <w:r w:rsidRPr="001D7933">
              <w:rPr>
                <w:sz w:val="20"/>
                <w:szCs w:val="20"/>
              </w:rPr>
              <w:t>Campulung</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Ambulatoriu Spital Municipal</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Dr.Predoiu</w:t>
            </w:r>
          </w:p>
        </w:tc>
        <w:tc>
          <w:tcPr>
            <w:tcW w:w="3888" w:type="dxa"/>
          </w:tcPr>
          <w:p w:rsidR="001D7933" w:rsidRPr="001D7933" w:rsidRDefault="001D7933" w:rsidP="009160AD">
            <w:pPr>
              <w:jc w:val="center"/>
              <w:rPr>
                <w:sz w:val="20"/>
                <w:szCs w:val="20"/>
              </w:rPr>
            </w:pPr>
            <w:r w:rsidRPr="001D7933">
              <w:rPr>
                <w:sz w:val="20"/>
                <w:szCs w:val="20"/>
              </w:rPr>
              <w:t>0722643994</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b/>
                <w:sz w:val="20"/>
                <w:szCs w:val="20"/>
              </w:rPr>
            </w:pPr>
            <w:r w:rsidRPr="001D7933">
              <w:rPr>
                <w:sz w:val="20"/>
                <w:szCs w:val="20"/>
              </w:rPr>
              <w:t>8-20</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7.</w:t>
            </w:r>
          </w:p>
        </w:tc>
        <w:tc>
          <w:tcPr>
            <w:tcW w:w="1842" w:type="dxa"/>
          </w:tcPr>
          <w:p w:rsidR="001D7933" w:rsidRPr="001D7933" w:rsidRDefault="001D7933" w:rsidP="009C7B78">
            <w:pPr>
              <w:rPr>
                <w:sz w:val="20"/>
                <w:szCs w:val="20"/>
              </w:rPr>
            </w:pPr>
            <w:r w:rsidRPr="001D7933">
              <w:rPr>
                <w:sz w:val="20"/>
                <w:szCs w:val="20"/>
              </w:rPr>
              <w:t>Pitesti</w:t>
            </w:r>
          </w:p>
        </w:tc>
        <w:tc>
          <w:tcPr>
            <w:tcW w:w="1418" w:type="dxa"/>
          </w:tcPr>
          <w:p w:rsidR="001D7933" w:rsidRPr="001D7933" w:rsidRDefault="001D7933" w:rsidP="009C7B78">
            <w:pPr>
              <w:rPr>
                <w:sz w:val="20"/>
                <w:szCs w:val="20"/>
              </w:rPr>
            </w:pPr>
            <w:r w:rsidRPr="001D7933">
              <w:rPr>
                <w:sz w:val="20"/>
                <w:szCs w:val="20"/>
              </w:rPr>
              <w:t>08.00-14.00</w:t>
            </w:r>
          </w:p>
        </w:tc>
        <w:tc>
          <w:tcPr>
            <w:tcW w:w="3260" w:type="dxa"/>
          </w:tcPr>
          <w:p w:rsidR="001D7933" w:rsidRPr="001D7933" w:rsidRDefault="001D7933" w:rsidP="009C7B78">
            <w:pPr>
              <w:rPr>
                <w:sz w:val="20"/>
                <w:szCs w:val="20"/>
              </w:rPr>
            </w:pPr>
            <w:r w:rsidRPr="001D7933">
              <w:rPr>
                <w:sz w:val="20"/>
                <w:szCs w:val="20"/>
              </w:rPr>
              <w:t>Centrul Muntenia Hospital</w:t>
            </w:r>
          </w:p>
        </w:tc>
        <w:tc>
          <w:tcPr>
            <w:tcW w:w="1559" w:type="dxa"/>
          </w:tcPr>
          <w:p w:rsidR="001D7933" w:rsidRPr="001D7933" w:rsidRDefault="001D7933" w:rsidP="009C7B78">
            <w:pPr>
              <w:rPr>
                <w:sz w:val="20"/>
                <w:szCs w:val="20"/>
              </w:rPr>
            </w:pPr>
            <w:r w:rsidRPr="001D7933">
              <w:rPr>
                <w:sz w:val="20"/>
                <w:szCs w:val="20"/>
              </w:rPr>
              <w:t>AstraZeneca,Johnson</w:t>
            </w:r>
          </w:p>
        </w:tc>
        <w:tc>
          <w:tcPr>
            <w:tcW w:w="4005" w:type="dxa"/>
          </w:tcPr>
          <w:p w:rsidR="001D7933" w:rsidRPr="001D7933" w:rsidRDefault="001D7933" w:rsidP="001D7933">
            <w:pPr>
              <w:rPr>
                <w:sz w:val="20"/>
                <w:szCs w:val="20"/>
              </w:rPr>
            </w:pPr>
            <w:r w:rsidRPr="001D7933">
              <w:rPr>
                <w:sz w:val="20"/>
                <w:szCs w:val="20"/>
              </w:rPr>
              <w:t>Dr. Ogrean Marius</w:t>
            </w:r>
          </w:p>
        </w:tc>
        <w:tc>
          <w:tcPr>
            <w:tcW w:w="3888" w:type="dxa"/>
          </w:tcPr>
          <w:p w:rsidR="001D7933" w:rsidRPr="001D7933" w:rsidRDefault="001D7933" w:rsidP="009160AD">
            <w:pPr>
              <w:jc w:val="center"/>
              <w:rPr>
                <w:sz w:val="20"/>
                <w:szCs w:val="20"/>
              </w:rPr>
            </w:pPr>
            <w:r w:rsidRPr="001D7933">
              <w:rPr>
                <w:sz w:val="20"/>
                <w:szCs w:val="20"/>
              </w:rPr>
              <w:t>0744544570</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8.</w:t>
            </w:r>
          </w:p>
        </w:tc>
        <w:tc>
          <w:tcPr>
            <w:tcW w:w="1842" w:type="dxa"/>
          </w:tcPr>
          <w:p w:rsidR="001D7933" w:rsidRPr="001D7933" w:rsidRDefault="001D7933" w:rsidP="009C7B78">
            <w:pPr>
              <w:rPr>
                <w:sz w:val="20"/>
                <w:szCs w:val="20"/>
              </w:rPr>
            </w:pPr>
            <w:r w:rsidRPr="001D7933">
              <w:rPr>
                <w:sz w:val="20"/>
                <w:szCs w:val="20"/>
              </w:rPr>
              <w:t>Pitesti</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Centrul P _ SMUC</w:t>
            </w:r>
          </w:p>
        </w:tc>
        <w:tc>
          <w:tcPr>
            <w:tcW w:w="1559" w:type="dxa"/>
          </w:tcPr>
          <w:p w:rsidR="001D7933" w:rsidRPr="001D7933" w:rsidRDefault="001D7933" w:rsidP="009C7B78">
            <w:pPr>
              <w:rPr>
                <w:sz w:val="20"/>
                <w:szCs w:val="20"/>
              </w:rPr>
            </w:pPr>
            <w:r w:rsidRPr="001D7933">
              <w:rPr>
                <w:sz w:val="20"/>
                <w:szCs w:val="20"/>
              </w:rPr>
              <w:t>Pfizer</w:t>
            </w:r>
          </w:p>
        </w:tc>
        <w:tc>
          <w:tcPr>
            <w:tcW w:w="4005" w:type="dxa"/>
          </w:tcPr>
          <w:p w:rsidR="001D7933" w:rsidRPr="001D7933" w:rsidRDefault="001D7933" w:rsidP="001D7933">
            <w:pPr>
              <w:rPr>
                <w:sz w:val="20"/>
                <w:szCs w:val="20"/>
              </w:rPr>
            </w:pPr>
            <w:r w:rsidRPr="001D7933">
              <w:rPr>
                <w:sz w:val="20"/>
                <w:szCs w:val="20"/>
              </w:rPr>
              <w:t>Dr.Leoveanu Larisa</w:t>
            </w:r>
          </w:p>
        </w:tc>
        <w:tc>
          <w:tcPr>
            <w:tcW w:w="3888" w:type="dxa"/>
          </w:tcPr>
          <w:p w:rsidR="001D7933" w:rsidRPr="001D7933" w:rsidRDefault="001D7933" w:rsidP="009160AD">
            <w:pPr>
              <w:jc w:val="center"/>
              <w:rPr>
                <w:sz w:val="20"/>
                <w:szCs w:val="20"/>
              </w:rPr>
            </w:pPr>
            <w:r w:rsidRPr="001D7933">
              <w:rPr>
                <w:sz w:val="20"/>
                <w:szCs w:val="20"/>
              </w:rPr>
              <w:t>0731140330</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b/>
                <w:sz w:val="20"/>
                <w:szCs w:val="20"/>
              </w:rPr>
            </w:pPr>
            <w:r w:rsidRPr="001D7933">
              <w:rPr>
                <w:sz w:val="20"/>
                <w:szCs w:val="20"/>
              </w:rPr>
              <w:t>8-20</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9.</w:t>
            </w:r>
          </w:p>
        </w:tc>
        <w:tc>
          <w:tcPr>
            <w:tcW w:w="1842" w:type="dxa"/>
          </w:tcPr>
          <w:p w:rsidR="001D7933" w:rsidRPr="001D7933" w:rsidRDefault="001D7933" w:rsidP="009C7B78">
            <w:pPr>
              <w:rPr>
                <w:sz w:val="20"/>
                <w:szCs w:val="20"/>
              </w:rPr>
            </w:pPr>
            <w:r w:rsidRPr="001D7933">
              <w:rPr>
                <w:sz w:val="20"/>
                <w:szCs w:val="20"/>
              </w:rPr>
              <w:t>Pitesti</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Centrul de vaccinare UAT</w:t>
            </w:r>
          </w:p>
        </w:tc>
        <w:tc>
          <w:tcPr>
            <w:tcW w:w="1559" w:type="dxa"/>
          </w:tcPr>
          <w:p w:rsidR="001D7933" w:rsidRPr="001D7933" w:rsidRDefault="001D7933" w:rsidP="009C7B78">
            <w:pPr>
              <w:rPr>
                <w:sz w:val="20"/>
                <w:szCs w:val="20"/>
              </w:rPr>
            </w:pPr>
            <w:r w:rsidRPr="001D7933">
              <w:rPr>
                <w:sz w:val="20"/>
                <w:szCs w:val="20"/>
              </w:rPr>
              <w:t>Pfizer,Johnson,Moderna</w:t>
            </w:r>
          </w:p>
        </w:tc>
        <w:tc>
          <w:tcPr>
            <w:tcW w:w="4005" w:type="dxa"/>
          </w:tcPr>
          <w:p w:rsidR="001D7933" w:rsidRPr="001D7933" w:rsidRDefault="001D7933" w:rsidP="001D7933">
            <w:pPr>
              <w:rPr>
                <w:sz w:val="20"/>
                <w:szCs w:val="20"/>
              </w:rPr>
            </w:pPr>
            <w:r w:rsidRPr="001D7933">
              <w:rPr>
                <w:sz w:val="20"/>
                <w:szCs w:val="20"/>
              </w:rPr>
              <w:t>Dr.Bosneag Mariana</w:t>
            </w:r>
          </w:p>
        </w:tc>
        <w:tc>
          <w:tcPr>
            <w:tcW w:w="3888" w:type="dxa"/>
          </w:tcPr>
          <w:p w:rsidR="001D7933" w:rsidRPr="001D7933" w:rsidRDefault="001D7933" w:rsidP="009160AD">
            <w:pPr>
              <w:jc w:val="center"/>
              <w:rPr>
                <w:sz w:val="20"/>
                <w:szCs w:val="20"/>
              </w:rPr>
            </w:pPr>
            <w:r w:rsidRPr="001D7933">
              <w:rPr>
                <w:sz w:val="20"/>
                <w:szCs w:val="20"/>
              </w:rPr>
              <w:t>0723301039</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8-20</w:t>
            </w:r>
          </w:p>
        </w:tc>
      </w:tr>
      <w:tr w:rsidR="001D7933" w:rsidRPr="001D7933" w:rsidTr="001D7933">
        <w:tc>
          <w:tcPr>
            <w:tcW w:w="534" w:type="dxa"/>
          </w:tcPr>
          <w:p w:rsidR="001D7933" w:rsidRPr="00FC1B80" w:rsidRDefault="001D7933" w:rsidP="009160AD">
            <w:pPr>
              <w:jc w:val="center"/>
              <w:rPr>
                <w:color w:val="FF0000"/>
                <w:sz w:val="20"/>
                <w:szCs w:val="20"/>
              </w:rPr>
            </w:pPr>
            <w:r w:rsidRPr="00FC1B80">
              <w:rPr>
                <w:color w:val="FF0000"/>
                <w:sz w:val="20"/>
                <w:szCs w:val="20"/>
              </w:rPr>
              <w:t>10.</w:t>
            </w:r>
          </w:p>
        </w:tc>
        <w:tc>
          <w:tcPr>
            <w:tcW w:w="1842" w:type="dxa"/>
          </w:tcPr>
          <w:p w:rsidR="001D7933" w:rsidRPr="00FC1B80" w:rsidRDefault="001D7933" w:rsidP="009C7B78">
            <w:pPr>
              <w:rPr>
                <w:color w:val="FF0000"/>
                <w:sz w:val="20"/>
                <w:szCs w:val="20"/>
              </w:rPr>
            </w:pPr>
            <w:r w:rsidRPr="00FC1B80">
              <w:rPr>
                <w:color w:val="FF0000"/>
                <w:sz w:val="20"/>
                <w:szCs w:val="20"/>
              </w:rPr>
              <w:t>Izvoru</w:t>
            </w:r>
          </w:p>
        </w:tc>
        <w:tc>
          <w:tcPr>
            <w:tcW w:w="1418" w:type="dxa"/>
          </w:tcPr>
          <w:p w:rsidR="001D7933" w:rsidRPr="00FC1B80" w:rsidRDefault="001D7933" w:rsidP="009C7B78">
            <w:pPr>
              <w:rPr>
                <w:color w:val="FF0000"/>
                <w:sz w:val="20"/>
                <w:szCs w:val="20"/>
              </w:rPr>
            </w:pPr>
          </w:p>
        </w:tc>
        <w:tc>
          <w:tcPr>
            <w:tcW w:w="3260" w:type="dxa"/>
          </w:tcPr>
          <w:p w:rsidR="001D7933" w:rsidRPr="00FC1B80" w:rsidRDefault="001D7933" w:rsidP="009C7B78">
            <w:pPr>
              <w:rPr>
                <w:color w:val="FF0000"/>
                <w:sz w:val="20"/>
                <w:szCs w:val="20"/>
              </w:rPr>
            </w:pPr>
            <w:r w:rsidRPr="00FC1B80">
              <w:rPr>
                <w:color w:val="FF0000"/>
                <w:sz w:val="20"/>
                <w:szCs w:val="20"/>
              </w:rPr>
              <w:t>Camin Cultural Izvoru</w:t>
            </w:r>
          </w:p>
        </w:tc>
        <w:tc>
          <w:tcPr>
            <w:tcW w:w="1559" w:type="dxa"/>
          </w:tcPr>
          <w:p w:rsidR="001D7933" w:rsidRPr="00FC1B80" w:rsidRDefault="001D7933" w:rsidP="009C7B78">
            <w:pPr>
              <w:rPr>
                <w:color w:val="FF0000"/>
                <w:sz w:val="20"/>
                <w:szCs w:val="20"/>
              </w:rPr>
            </w:pPr>
          </w:p>
        </w:tc>
        <w:tc>
          <w:tcPr>
            <w:tcW w:w="4005" w:type="dxa"/>
          </w:tcPr>
          <w:p w:rsidR="001D7933" w:rsidRPr="00FC1B80" w:rsidRDefault="001D7933" w:rsidP="001D7933">
            <w:pPr>
              <w:rPr>
                <w:color w:val="FF0000"/>
                <w:sz w:val="20"/>
                <w:szCs w:val="20"/>
              </w:rPr>
            </w:pPr>
            <w:r w:rsidRPr="00FC1B80">
              <w:rPr>
                <w:color w:val="FF0000"/>
                <w:sz w:val="20"/>
                <w:szCs w:val="20"/>
              </w:rPr>
              <w:t>Nu functioneaza</w:t>
            </w:r>
          </w:p>
        </w:tc>
        <w:tc>
          <w:tcPr>
            <w:tcW w:w="3888" w:type="dxa"/>
          </w:tcPr>
          <w:p w:rsidR="001D7933" w:rsidRPr="001D7933" w:rsidRDefault="001D7933" w:rsidP="009160AD">
            <w:pPr>
              <w:jc w:val="center"/>
              <w:rPr>
                <w:b/>
                <w:sz w:val="20"/>
                <w:szCs w:val="20"/>
              </w:rPr>
            </w:pPr>
          </w:p>
        </w:tc>
        <w:tc>
          <w:tcPr>
            <w:tcW w:w="746" w:type="dxa"/>
          </w:tcPr>
          <w:p w:rsidR="001D7933" w:rsidRPr="001D7933" w:rsidRDefault="001D7933" w:rsidP="009160AD">
            <w:pPr>
              <w:rPr>
                <w:b/>
                <w:sz w:val="20"/>
                <w:szCs w:val="20"/>
              </w:rPr>
            </w:pPr>
          </w:p>
        </w:tc>
        <w:tc>
          <w:tcPr>
            <w:tcW w:w="746" w:type="dxa"/>
          </w:tcPr>
          <w:p w:rsidR="001D7933" w:rsidRPr="001D7933" w:rsidRDefault="001D7933" w:rsidP="009160AD">
            <w:pPr>
              <w:rPr>
                <w:b/>
                <w:sz w:val="20"/>
                <w:szCs w:val="20"/>
              </w:rPr>
            </w:pPr>
          </w:p>
        </w:tc>
      </w:tr>
      <w:tr w:rsidR="001D7933" w:rsidRPr="001D7933" w:rsidTr="001D7933">
        <w:tc>
          <w:tcPr>
            <w:tcW w:w="534" w:type="dxa"/>
          </w:tcPr>
          <w:p w:rsidR="001D7933" w:rsidRPr="009C7B78" w:rsidRDefault="001D7933" w:rsidP="009160AD">
            <w:pPr>
              <w:jc w:val="center"/>
              <w:rPr>
                <w:sz w:val="20"/>
                <w:szCs w:val="20"/>
              </w:rPr>
            </w:pPr>
            <w:r w:rsidRPr="009C7B78">
              <w:rPr>
                <w:sz w:val="20"/>
                <w:szCs w:val="20"/>
              </w:rPr>
              <w:t>11.</w:t>
            </w:r>
          </w:p>
        </w:tc>
        <w:tc>
          <w:tcPr>
            <w:tcW w:w="1842" w:type="dxa"/>
          </w:tcPr>
          <w:p w:rsidR="001D7933" w:rsidRPr="009C7B78" w:rsidRDefault="001D7933" w:rsidP="009C7B78">
            <w:pPr>
              <w:rPr>
                <w:sz w:val="20"/>
                <w:szCs w:val="20"/>
              </w:rPr>
            </w:pPr>
            <w:r w:rsidRPr="009C7B78">
              <w:rPr>
                <w:sz w:val="20"/>
                <w:szCs w:val="20"/>
              </w:rPr>
              <w:t>Bradu</w:t>
            </w:r>
          </w:p>
        </w:tc>
        <w:tc>
          <w:tcPr>
            <w:tcW w:w="1418" w:type="dxa"/>
          </w:tcPr>
          <w:p w:rsidR="001D7933" w:rsidRPr="009C7B78" w:rsidRDefault="001D7933" w:rsidP="009C7B78">
            <w:pPr>
              <w:rPr>
                <w:sz w:val="20"/>
                <w:szCs w:val="20"/>
              </w:rPr>
            </w:pPr>
            <w:r w:rsidRPr="009C7B78">
              <w:rPr>
                <w:sz w:val="20"/>
                <w:szCs w:val="20"/>
              </w:rPr>
              <w:t>08.00-20.00</w:t>
            </w:r>
          </w:p>
        </w:tc>
        <w:tc>
          <w:tcPr>
            <w:tcW w:w="3260" w:type="dxa"/>
          </w:tcPr>
          <w:p w:rsidR="001D7933" w:rsidRPr="009C7B78" w:rsidRDefault="001D7933" w:rsidP="009C7B78">
            <w:pPr>
              <w:rPr>
                <w:sz w:val="20"/>
                <w:szCs w:val="20"/>
              </w:rPr>
            </w:pPr>
            <w:r w:rsidRPr="009C7B78">
              <w:rPr>
                <w:sz w:val="20"/>
                <w:szCs w:val="20"/>
              </w:rPr>
              <w:t>Baza  Sportiva</w:t>
            </w:r>
          </w:p>
        </w:tc>
        <w:tc>
          <w:tcPr>
            <w:tcW w:w="1559" w:type="dxa"/>
          </w:tcPr>
          <w:p w:rsidR="001D7933" w:rsidRPr="001D7933" w:rsidRDefault="001D7933" w:rsidP="009C7B78">
            <w:pPr>
              <w:rPr>
                <w:sz w:val="20"/>
                <w:szCs w:val="20"/>
              </w:rPr>
            </w:pPr>
            <w:r w:rsidRPr="001D7933">
              <w:rPr>
                <w:sz w:val="20"/>
                <w:szCs w:val="20"/>
              </w:rPr>
              <w:t>Pfizer,Johnson,Moderna</w:t>
            </w:r>
          </w:p>
        </w:tc>
        <w:tc>
          <w:tcPr>
            <w:tcW w:w="4005" w:type="dxa"/>
          </w:tcPr>
          <w:p w:rsidR="001D7933" w:rsidRPr="001D7933" w:rsidRDefault="001D7933" w:rsidP="001D7933">
            <w:pPr>
              <w:rPr>
                <w:sz w:val="20"/>
                <w:szCs w:val="20"/>
              </w:rPr>
            </w:pPr>
            <w:r w:rsidRPr="001D7933">
              <w:rPr>
                <w:sz w:val="20"/>
                <w:szCs w:val="20"/>
              </w:rPr>
              <w:t>Dr.Zaharia Doina</w:t>
            </w:r>
          </w:p>
        </w:tc>
        <w:tc>
          <w:tcPr>
            <w:tcW w:w="3888" w:type="dxa"/>
          </w:tcPr>
          <w:p w:rsidR="001D7933" w:rsidRPr="001D7933" w:rsidRDefault="001D7933" w:rsidP="009160AD">
            <w:pPr>
              <w:jc w:val="center"/>
              <w:rPr>
                <w:sz w:val="20"/>
                <w:szCs w:val="20"/>
              </w:rPr>
            </w:pPr>
            <w:r w:rsidRPr="001D7933">
              <w:rPr>
                <w:sz w:val="20"/>
                <w:szCs w:val="20"/>
              </w:rPr>
              <w:t>0763669699</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8-20</w:t>
            </w:r>
          </w:p>
        </w:tc>
      </w:tr>
      <w:tr w:rsidR="001D7933" w:rsidRPr="001D7933" w:rsidTr="001D7933">
        <w:tc>
          <w:tcPr>
            <w:tcW w:w="534" w:type="dxa"/>
          </w:tcPr>
          <w:p w:rsidR="001D7933" w:rsidRPr="009C7B78" w:rsidRDefault="001D7933" w:rsidP="009160AD">
            <w:pPr>
              <w:jc w:val="center"/>
              <w:rPr>
                <w:sz w:val="20"/>
                <w:szCs w:val="20"/>
              </w:rPr>
            </w:pPr>
            <w:r w:rsidRPr="009C7B78">
              <w:rPr>
                <w:sz w:val="20"/>
                <w:szCs w:val="20"/>
              </w:rPr>
              <w:t>12.</w:t>
            </w:r>
          </w:p>
        </w:tc>
        <w:tc>
          <w:tcPr>
            <w:tcW w:w="1842" w:type="dxa"/>
          </w:tcPr>
          <w:p w:rsidR="001D7933" w:rsidRPr="009C7B78" w:rsidRDefault="001D7933" w:rsidP="009C7B78">
            <w:pPr>
              <w:rPr>
                <w:sz w:val="20"/>
                <w:szCs w:val="20"/>
              </w:rPr>
            </w:pPr>
            <w:r w:rsidRPr="009C7B78">
              <w:rPr>
                <w:sz w:val="20"/>
                <w:szCs w:val="20"/>
              </w:rPr>
              <w:t>Micesti</w:t>
            </w:r>
          </w:p>
        </w:tc>
        <w:tc>
          <w:tcPr>
            <w:tcW w:w="1418" w:type="dxa"/>
          </w:tcPr>
          <w:p w:rsidR="001D7933" w:rsidRPr="009C7B78" w:rsidRDefault="001D7933" w:rsidP="009C7B78">
            <w:pPr>
              <w:rPr>
                <w:sz w:val="20"/>
                <w:szCs w:val="20"/>
              </w:rPr>
            </w:pPr>
            <w:r w:rsidRPr="009C7B78">
              <w:rPr>
                <w:sz w:val="20"/>
                <w:szCs w:val="20"/>
              </w:rPr>
              <w:t>08.00-14.00</w:t>
            </w:r>
          </w:p>
        </w:tc>
        <w:tc>
          <w:tcPr>
            <w:tcW w:w="3260" w:type="dxa"/>
          </w:tcPr>
          <w:p w:rsidR="001D7933" w:rsidRPr="009C7B78" w:rsidRDefault="001D7933" w:rsidP="009C7B78">
            <w:pPr>
              <w:rPr>
                <w:sz w:val="20"/>
                <w:szCs w:val="20"/>
              </w:rPr>
            </w:pPr>
            <w:r w:rsidRPr="009C7B78">
              <w:rPr>
                <w:sz w:val="20"/>
                <w:szCs w:val="20"/>
              </w:rPr>
              <w:t>Dispensar Nou</w:t>
            </w:r>
          </w:p>
        </w:tc>
        <w:tc>
          <w:tcPr>
            <w:tcW w:w="1559" w:type="dxa"/>
          </w:tcPr>
          <w:p w:rsidR="001D7933" w:rsidRPr="001D7933" w:rsidRDefault="001D7933" w:rsidP="009C7B78">
            <w:pPr>
              <w:rPr>
                <w:sz w:val="20"/>
                <w:szCs w:val="20"/>
              </w:rPr>
            </w:pPr>
            <w:r w:rsidRPr="001D7933">
              <w:rPr>
                <w:sz w:val="20"/>
                <w:szCs w:val="20"/>
              </w:rPr>
              <w:t>Pfizer</w:t>
            </w:r>
          </w:p>
        </w:tc>
        <w:tc>
          <w:tcPr>
            <w:tcW w:w="4005" w:type="dxa"/>
          </w:tcPr>
          <w:p w:rsidR="001D7933" w:rsidRPr="001D7933" w:rsidRDefault="001D7933" w:rsidP="001D7933">
            <w:pPr>
              <w:rPr>
                <w:sz w:val="20"/>
                <w:szCs w:val="20"/>
              </w:rPr>
            </w:pPr>
            <w:r w:rsidRPr="001D7933">
              <w:rPr>
                <w:sz w:val="20"/>
                <w:szCs w:val="20"/>
              </w:rPr>
              <w:t>Dr.Tarlea Mihaela</w:t>
            </w:r>
          </w:p>
        </w:tc>
        <w:tc>
          <w:tcPr>
            <w:tcW w:w="3888" w:type="dxa"/>
          </w:tcPr>
          <w:p w:rsidR="001D7933" w:rsidRPr="001D7933" w:rsidRDefault="001D7933" w:rsidP="009160AD">
            <w:pPr>
              <w:jc w:val="center"/>
              <w:rPr>
                <w:sz w:val="20"/>
                <w:szCs w:val="20"/>
              </w:rPr>
            </w:pPr>
            <w:r w:rsidRPr="001D7933">
              <w:rPr>
                <w:sz w:val="20"/>
                <w:szCs w:val="20"/>
              </w:rPr>
              <w:t>0744652361</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14-20</w:t>
            </w:r>
          </w:p>
        </w:tc>
      </w:tr>
      <w:tr w:rsidR="001D7933" w:rsidRPr="001D7933" w:rsidTr="001D7933">
        <w:tc>
          <w:tcPr>
            <w:tcW w:w="534" w:type="dxa"/>
          </w:tcPr>
          <w:p w:rsidR="001D7933" w:rsidRPr="009C7B78" w:rsidRDefault="001D7933" w:rsidP="009160AD">
            <w:pPr>
              <w:jc w:val="center"/>
              <w:rPr>
                <w:sz w:val="20"/>
                <w:szCs w:val="20"/>
              </w:rPr>
            </w:pPr>
            <w:r w:rsidRPr="009C7B78">
              <w:rPr>
                <w:sz w:val="20"/>
                <w:szCs w:val="20"/>
              </w:rPr>
              <w:t>13.</w:t>
            </w:r>
          </w:p>
        </w:tc>
        <w:tc>
          <w:tcPr>
            <w:tcW w:w="1842" w:type="dxa"/>
          </w:tcPr>
          <w:p w:rsidR="001D7933" w:rsidRPr="009C7B78" w:rsidRDefault="001D7933" w:rsidP="009C7B78">
            <w:pPr>
              <w:rPr>
                <w:sz w:val="20"/>
                <w:szCs w:val="20"/>
              </w:rPr>
            </w:pPr>
            <w:r w:rsidRPr="009C7B78">
              <w:rPr>
                <w:sz w:val="20"/>
                <w:szCs w:val="20"/>
              </w:rPr>
              <w:t>Bogati</w:t>
            </w:r>
          </w:p>
        </w:tc>
        <w:tc>
          <w:tcPr>
            <w:tcW w:w="1418" w:type="dxa"/>
          </w:tcPr>
          <w:p w:rsidR="001D7933" w:rsidRPr="009C7B78" w:rsidRDefault="001D7933" w:rsidP="009C7B78">
            <w:pPr>
              <w:rPr>
                <w:sz w:val="20"/>
                <w:szCs w:val="20"/>
              </w:rPr>
            </w:pPr>
            <w:r w:rsidRPr="009C7B78">
              <w:rPr>
                <w:sz w:val="20"/>
                <w:szCs w:val="20"/>
              </w:rPr>
              <w:t>08.00-14.00</w:t>
            </w:r>
          </w:p>
        </w:tc>
        <w:tc>
          <w:tcPr>
            <w:tcW w:w="3260" w:type="dxa"/>
          </w:tcPr>
          <w:p w:rsidR="001D7933" w:rsidRPr="009C7B78" w:rsidRDefault="001D7933" w:rsidP="009C7B78">
            <w:pPr>
              <w:rPr>
                <w:sz w:val="20"/>
                <w:szCs w:val="20"/>
              </w:rPr>
            </w:pPr>
            <w:r w:rsidRPr="009C7B78">
              <w:rPr>
                <w:sz w:val="20"/>
                <w:szCs w:val="20"/>
              </w:rPr>
              <w:t>Centru vaccinare Bogati</w:t>
            </w:r>
          </w:p>
        </w:tc>
        <w:tc>
          <w:tcPr>
            <w:tcW w:w="1559" w:type="dxa"/>
          </w:tcPr>
          <w:p w:rsidR="001D7933" w:rsidRPr="001D7933" w:rsidRDefault="001D7933" w:rsidP="009C7B78">
            <w:pPr>
              <w:rPr>
                <w:sz w:val="20"/>
                <w:szCs w:val="20"/>
              </w:rPr>
            </w:pPr>
            <w:r w:rsidRPr="001D7933">
              <w:rPr>
                <w:sz w:val="20"/>
                <w:szCs w:val="20"/>
              </w:rPr>
              <w:t>Pfizer</w:t>
            </w:r>
          </w:p>
        </w:tc>
        <w:tc>
          <w:tcPr>
            <w:tcW w:w="4005" w:type="dxa"/>
          </w:tcPr>
          <w:p w:rsidR="001D7933" w:rsidRPr="001D7933" w:rsidRDefault="001D7933" w:rsidP="001D7933">
            <w:pPr>
              <w:rPr>
                <w:sz w:val="20"/>
                <w:szCs w:val="20"/>
              </w:rPr>
            </w:pPr>
            <w:r w:rsidRPr="001D7933">
              <w:rPr>
                <w:sz w:val="20"/>
                <w:szCs w:val="20"/>
              </w:rPr>
              <w:t>Dr.Toma Eliza</w:t>
            </w:r>
          </w:p>
        </w:tc>
        <w:tc>
          <w:tcPr>
            <w:tcW w:w="3888" w:type="dxa"/>
          </w:tcPr>
          <w:p w:rsidR="001D7933" w:rsidRPr="001D7933" w:rsidRDefault="001D7933" w:rsidP="009160AD">
            <w:pPr>
              <w:jc w:val="center"/>
              <w:rPr>
                <w:sz w:val="20"/>
                <w:szCs w:val="20"/>
              </w:rPr>
            </w:pPr>
            <w:r w:rsidRPr="001D7933">
              <w:rPr>
                <w:sz w:val="20"/>
                <w:szCs w:val="20"/>
              </w:rPr>
              <w:t>0766628852</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r w:rsidR="001D7933" w:rsidRPr="00FC1B80" w:rsidTr="001D7933">
        <w:tc>
          <w:tcPr>
            <w:tcW w:w="534" w:type="dxa"/>
          </w:tcPr>
          <w:p w:rsidR="001D7933" w:rsidRPr="00FC1B80" w:rsidRDefault="001D7933" w:rsidP="009160AD">
            <w:pPr>
              <w:jc w:val="center"/>
              <w:rPr>
                <w:color w:val="FF0000"/>
                <w:sz w:val="20"/>
                <w:szCs w:val="20"/>
              </w:rPr>
            </w:pPr>
            <w:r w:rsidRPr="00FC1B80">
              <w:rPr>
                <w:color w:val="FF0000"/>
                <w:sz w:val="20"/>
                <w:szCs w:val="20"/>
              </w:rPr>
              <w:t>14.</w:t>
            </w:r>
          </w:p>
        </w:tc>
        <w:tc>
          <w:tcPr>
            <w:tcW w:w="1842" w:type="dxa"/>
          </w:tcPr>
          <w:p w:rsidR="001D7933" w:rsidRPr="00FC1B80" w:rsidRDefault="001D7933" w:rsidP="009C7B78">
            <w:pPr>
              <w:rPr>
                <w:color w:val="FF0000"/>
                <w:sz w:val="20"/>
                <w:szCs w:val="20"/>
              </w:rPr>
            </w:pPr>
            <w:r w:rsidRPr="00FC1B80">
              <w:rPr>
                <w:color w:val="FF0000"/>
                <w:sz w:val="20"/>
                <w:szCs w:val="20"/>
              </w:rPr>
              <w:t>Barla-Mozaceni</w:t>
            </w:r>
          </w:p>
        </w:tc>
        <w:tc>
          <w:tcPr>
            <w:tcW w:w="1418" w:type="dxa"/>
          </w:tcPr>
          <w:p w:rsidR="001D7933" w:rsidRPr="00FC1B80" w:rsidRDefault="001D7933" w:rsidP="009C7B78">
            <w:pPr>
              <w:rPr>
                <w:color w:val="FF0000"/>
                <w:sz w:val="20"/>
                <w:szCs w:val="20"/>
              </w:rPr>
            </w:pPr>
          </w:p>
        </w:tc>
        <w:tc>
          <w:tcPr>
            <w:tcW w:w="3260" w:type="dxa"/>
          </w:tcPr>
          <w:p w:rsidR="001D7933" w:rsidRPr="00FC1B80" w:rsidRDefault="001D7933" w:rsidP="009C7B78">
            <w:pPr>
              <w:rPr>
                <w:color w:val="FF0000"/>
                <w:sz w:val="20"/>
                <w:szCs w:val="20"/>
              </w:rPr>
            </w:pPr>
            <w:r w:rsidRPr="00FC1B80">
              <w:rPr>
                <w:color w:val="FF0000"/>
                <w:sz w:val="20"/>
                <w:szCs w:val="20"/>
              </w:rPr>
              <w:t>Centru vaccinare parter Mozaceni</w:t>
            </w:r>
          </w:p>
        </w:tc>
        <w:tc>
          <w:tcPr>
            <w:tcW w:w="1559" w:type="dxa"/>
          </w:tcPr>
          <w:p w:rsidR="001D7933" w:rsidRPr="00FC1B80" w:rsidRDefault="001D7933" w:rsidP="009C7B78">
            <w:pPr>
              <w:rPr>
                <w:color w:val="FF0000"/>
                <w:sz w:val="20"/>
                <w:szCs w:val="20"/>
              </w:rPr>
            </w:pPr>
          </w:p>
        </w:tc>
        <w:tc>
          <w:tcPr>
            <w:tcW w:w="4005" w:type="dxa"/>
          </w:tcPr>
          <w:p w:rsidR="001D7933" w:rsidRPr="00FC1B80" w:rsidRDefault="001D7933" w:rsidP="001D7933">
            <w:pPr>
              <w:rPr>
                <w:color w:val="FF0000"/>
                <w:sz w:val="20"/>
                <w:szCs w:val="20"/>
              </w:rPr>
            </w:pPr>
            <w:r w:rsidRPr="00FC1B80">
              <w:rPr>
                <w:color w:val="FF0000"/>
                <w:sz w:val="20"/>
                <w:szCs w:val="20"/>
              </w:rPr>
              <w:t>Nu functioneaza</w:t>
            </w:r>
          </w:p>
        </w:tc>
        <w:tc>
          <w:tcPr>
            <w:tcW w:w="3888" w:type="dxa"/>
          </w:tcPr>
          <w:p w:rsidR="001D7933" w:rsidRPr="00FC1B80" w:rsidRDefault="001D7933" w:rsidP="009160AD">
            <w:pPr>
              <w:jc w:val="center"/>
              <w:rPr>
                <w:b/>
                <w:color w:val="FF0000"/>
                <w:sz w:val="20"/>
                <w:szCs w:val="20"/>
              </w:rPr>
            </w:pPr>
          </w:p>
        </w:tc>
        <w:tc>
          <w:tcPr>
            <w:tcW w:w="746" w:type="dxa"/>
          </w:tcPr>
          <w:p w:rsidR="001D7933" w:rsidRPr="00FC1B80" w:rsidRDefault="001D7933" w:rsidP="009160AD">
            <w:pPr>
              <w:jc w:val="center"/>
              <w:rPr>
                <w:b/>
                <w:color w:val="FF0000"/>
                <w:sz w:val="20"/>
                <w:szCs w:val="20"/>
              </w:rPr>
            </w:pPr>
          </w:p>
        </w:tc>
        <w:tc>
          <w:tcPr>
            <w:tcW w:w="746" w:type="dxa"/>
          </w:tcPr>
          <w:p w:rsidR="001D7933" w:rsidRPr="00FC1B80" w:rsidRDefault="001D7933" w:rsidP="009160AD">
            <w:pPr>
              <w:jc w:val="center"/>
              <w:rPr>
                <w:b/>
                <w:color w:val="FF0000"/>
                <w:sz w:val="20"/>
                <w:szCs w:val="20"/>
              </w:rPr>
            </w:pP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15.</w:t>
            </w:r>
          </w:p>
        </w:tc>
        <w:tc>
          <w:tcPr>
            <w:tcW w:w="1842" w:type="dxa"/>
          </w:tcPr>
          <w:p w:rsidR="001D7933" w:rsidRPr="001D7933" w:rsidRDefault="001D7933" w:rsidP="009C7B78">
            <w:pPr>
              <w:rPr>
                <w:sz w:val="20"/>
                <w:szCs w:val="20"/>
              </w:rPr>
            </w:pPr>
            <w:r w:rsidRPr="001D7933">
              <w:rPr>
                <w:sz w:val="20"/>
                <w:szCs w:val="20"/>
              </w:rPr>
              <w:t>Costesti</w:t>
            </w:r>
          </w:p>
        </w:tc>
        <w:tc>
          <w:tcPr>
            <w:tcW w:w="1418" w:type="dxa"/>
          </w:tcPr>
          <w:p w:rsidR="001D7933" w:rsidRPr="001D7933" w:rsidRDefault="001D7933" w:rsidP="009C7B78">
            <w:pPr>
              <w:rPr>
                <w:sz w:val="20"/>
                <w:szCs w:val="20"/>
              </w:rPr>
            </w:pPr>
          </w:p>
        </w:tc>
        <w:tc>
          <w:tcPr>
            <w:tcW w:w="3260" w:type="dxa"/>
          </w:tcPr>
          <w:p w:rsidR="001D7933" w:rsidRPr="001D7933" w:rsidRDefault="001D7933" w:rsidP="009C7B78">
            <w:pPr>
              <w:rPr>
                <w:sz w:val="20"/>
                <w:szCs w:val="20"/>
              </w:rPr>
            </w:pPr>
            <w:r w:rsidRPr="001D7933">
              <w:rPr>
                <w:sz w:val="20"/>
                <w:szCs w:val="20"/>
              </w:rPr>
              <w:t>Faza II Spital Orasenesc</w:t>
            </w:r>
          </w:p>
        </w:tc>
        <w:tc>
          <w:tcPr>
            <w:tcW w:w="1559" w:type="dxa"/>
          </w:tcPr>
          <w:p w:rsidR="001D7933" w:rsidRPr="001D7933" w:rsidRDefault="001D7933" w:rsidP="009C7B78">
            <w:pPr>
              <w:rPr>
                <w:sz w:val="20"/>
                <w:szCs w:val="20"/>
              </w:rPr>
            </w:pPr>
            <w:r w:rsidRPr="001D7933">
              <w:rPr>
                <w:sz w:val="20"/>
                <w:szCs w:val="20"/>
              </w:rPr>
              <w:t>Pfizer</w:t>
            </w:r>
          </w:p>
        </w:tc>
        <w:tc>
          <w:tcPr>
            <w:tcW w:w="4005" w:type="dxa"/>
          </w:tcPr>
          <w:p w:rsidR="001D7933" w:rsidRPr="001D7933" w:rsidRDefault="001D7933" w:rsidP="001D7933">
            <w:pPr>
              <w:rPr>
                <w:sz w:val="20"/>
                <w:szCs w:val="20"/>
              </w:rPr>
            </w:pPr>
            <w:r w:rsidRPr="001D7933">
              <w:rPr>
                <w:sz w:val="20"/>
                <w:szCs w:val="20"/>
              </w:rPr>
              <w:t>Dr.Ciobanu Adina</w:t>
            </w:r>
          </w:p>
        </w:tc>
        <w:tc>
          <w:tcPr>
            <w:tcW w:w="3888" w:type="dxa"/>
          </w:tcPr>
          <w:p w:rsidR="001D7933" w:rsidRPr="001D7933" w:rsidRDefault="001D7933" w:rsidP="009160AD">
            <w:pPr>
              <w:jc w:val="center"/>
              <w:rPr>
                <w:sz w:val="20"/>
                <w:szCs w:val="20"/>
              </w:rPr>
            </w:pPr>
            <w:r w:rsidRPr="001D7933">
              <w:rPr>
                <w:sz w:val="20"/>
                <w:szCs w:val="20"/>
              </w:rPr>
              <w:t>0747288212</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16.</w:t>
            </w:r>
          </w:p>
        </w:tc>
        <w:tc>
          <w:tcPr>
            <w:tcW w:w="1842" w:type="dxa"/>
          </w:tcPr>
          <w:p w:rsidR="001D7933" w:rsidRPr="001D7933" w:rsidRDefault="001D7933" w:rsidP="009C7B78">
            <w:pPr>
              <w:rPr>
                <w:sz w:val="20"/>
                <w:szCs w:val="20"/>
              </w:rPr>
            </w:pPr>
            <w:r w:rsidRPr="001D7933">
              <w:rPr>
                <w:sz w:val="20"/>
                <w:szCs w:val="20"/>
              </w:rPr>
              <w:t>Maracineni</w:t>
            </w:r>
          </w:p>
        </w:tc>
        <w:tc>
          <w:tcPr>
            <w:tcW w:w="1418" w:type="dxa"/>
          </w:tcPr>
          <w:p w:rsidR="001D7933" w:rsidRPr="001D7933" w:rsidRDefault="001D7933" w:rsidP="009C7B78">
            <w:pPr>
              <w:rPr>
                <w:sz w:val="20"/>
                <w:szCs w:val="20"/>
              </w:rPr>
            </w:pPr>
            <w:r w:rsidRPr="001D7933">
              <w:rPr>
                <w:sz w:val="20"/>
                <w:szCs w:val="20"/>
              </w:rPr>
              <w:t>08.00-14.00</w:t>
            </w:r>
          </w:p>
        </w:tc>
        <w:tc>
          <w:tcPr>
            <w:tcW w:w="3260" w:type="dxa"/>
          </w:tcPr>
          <w:p w:rsidR="001D7933" w:rsidRPr="001D7933" w:rsidRDefault="001D7933" w:rsidP="009C7B78">
            <w:pPr>
              <w:rPr>
                <w:sz w:val="20"/>
                <w:szCs w:val="20"/>
              </w:rPr>
            </w:pPr>
            <w:r w:rsidRPr="001D7933">
              <w:rPr>
                <w:sz w:val="20"/>
                <w:szCs w:val="20"/>
              </w:rPr>
              <w:t>Centrul de Permanenta Argeselu</w:t>
            </w:r>
          </w:p>
        </w:tc>
        <w:tc>
          <w:tcPr>
            <w:tcW w:w="1559" w:type="dxa"/>
          </w:tcPr>
          <w:p w:rsidR="001D7933" w:rsidRPr="001D7933" w:rsidRDefault="001D7933" w:rsidP="009C7B78">
            <w:pPr>
              <w:rPr>
                <w:sz w:val="20"/>
                <w:szCs w:val="20"/>
              </w:rPr>
            </w:pPr>
            <w:r w:rsidRPr="001D7933">
              <w:rPr>
                <w:sz w:val="20"/>
                <w:szCs w:val="20"/>
              </w:rPr>
              <w:t>Moderna</w:t>
            </w:r>
          </w:p>
        </w:tc>
        <w:tc>
          <w:tcPr>
            <w:tcW w:w="4005" w:type="dxa"/>
          </w:tcPr>
          <w:p w:rsidR="001D7933" w:rsidRPr="001D7933" w:rsidRDefault="001D7933" w:rsidP="001D7933">
            <w:pPr>
              <w:rPr>
                <w:b/>
                <w:sz w:val="20"/>
                <w:szCs w:val="20"/>
              </w:rPr>
            </w:pPr>
            <w:r w:rsidRPr="001D7933">
              <w:rPr>
                <w:sz w:val="20"/>
                <w:szCs w:val="20"/>
              </w:rPr>
              <w:t>Dr.Viisoreanu Melania</w:t>
            </w:r>
          </w:p>
        </w:tc>
        <w:tc>
          <w:tcPr>
            <w:tcW w:w="3888" w:type="dxa"/>
          </w:tcPr>
          <w:p w:rsidR="001D7933" w:rsidRPr="001D7933" w:rsidRDefault="001D7933" w:rsidP="009160AD">
            <w:pPr>
              <w:jc w:val="center"/>
              <w:rPr>
                <w:sz w:val="20"/>
                <w:szCs w:val="20"/>
              </w:rPr>
            </w:pPr>
            <w:r w:rsidRPr="001D7933">
              <w:rPr>
                <w:sz w:val="20"/>
                <w:szCs w:val="20"/>
              </w:rPr>
              <w:t>0722772395</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17.</w:t>
            </w:r>
          </w:p>
        </w:tc>
        <w:tc>
          <w:tcPr>
            <w:tcW w:w="1842" w:type="dxa"/>
          </w:tcPr>
          <w:p w:rsidR="001D7933" w:rsidRPr="001D7933" w:rsidRDefault="001D7933" w:rsidP="009C7B78">
            <w:pPr>
              <w:rPr>
                <w:sz w:val="20"/>
                <w:szCs w:val="20"/>
              </w:rPr>
            </w:pPr>
            <w:r w:rsidRPr="001D7933">
              <w:rPr>
                <w:sz w:val="20"/>
                <w:szCs w:val="20"/>
              </w:rPr>
              <w:t>Mioveni</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Centrul 2_ Casa de Cultura Racovita</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Dr.Bondoc  Mihaela</w:t>
            </w:r>
          </w:p>
        </w:tc>
        <w:tc>
          <w:tcPr>
            <w:tcW w:w="3888" w:type="dxa"/>
          </w:tcPr>
          <w:p w:rsidR="001D7933" w:rsidRPr="001D7933" w:rsidRDefault="001D7933" w:rsidP="009160AD">
            <w:pPr>
              <w:jc w:val="center"/>
              <w:rPr>
                <w:sz w:val="20"/>
                <w:szCs w:val="20"/>
              </w:rPr>
            </w:pPr>
            <w:r w:rsidRPr="001D7933">
              <w:rPr>
                <w:sz w:val="20"/>
                <w:szCs w:val="20"/>
              </w:rPr>
              <w:t>0766522760</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18.</w:t>
            </w:r>
          </w:p>
        </w:tc>
        <w:tc>
          <w:tcPr>
            <w:tcW w:w="1842" w:type="dxa"/>
          </w:tcPr>
          <w:p w:rsidR="001D7933" w:rsidRPr="001D7933" w:rsidRDefault="001D7933" w:rsidP="009C7B78">
            <w:pPr>
              <w:rPr>
                <w:sz w:val="20"/>
                <w:szCs w:val="20"/>
              </w:rPr>
            </w:pPr>
            <w:r w:rsidRPr="001D7933">
              <w:rPr>
                <w:sz w:val="20"/>
                <w:szCs w:val="20"/>
              </w:rPr>
              <w:t>Pitesti(Spit.Militar)</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CENTRUVACCINARE_ARGES_203103</w:t>
            </w:r>
          </w:p>
        </w:tc>
        <w:tc>
          <w:tcPr>
            <w:tcW w:w="1559" w:type="dxa"/>
          </w:tcPr>
          <w:p w:rsidR="001D7933" w:rsidRPr="001D7933" w:rsidRDefault="001D7933" w:rsidP="009C7B78">
            <w:pPr>
              <w:rPr>
                <w:sz w:val="20"/>
                <w:szCs w:val="20"/>
              </w:rPr>
            </w:pPr>
            <w:r w:rsidRPr="001D7933">
              <w:rPr>
                <w:sz w:val="20"/>
                <w:szCs w:val="20"/>
              </w:rPr>
              <w:t>Johnson</w:t>
            </w:r>
          </w:p>
        </w:tc>
        <w:tc>
          <w:tcPr>
            <w:tcW w:w="4005" w:type="dxa"/>
          </w:tcPr>
          <w:p w:rsidR="001D7933" w:rsidRPr="001D7933" w:rsidRDefault="001D7933" w:rsidP="001D7933">
            <w:pPr>
              <w:rPr>
                <w:sz w:val="20"/>
                <w:szCs w:val="20"/>
              </w:rPr>
            </w:pPr>
            <w:r w:rsidRPr="001D7933">
              <w:rPr>
                <w:sz w:val="20"/>
                <w:szCs w:val="20"/>
              </w:rPr>
              <w:t>Dr. Leoveanu Larisa</w:t>
            </w:r>
          </w:p>
        </w:tc>
        <w:tc>
          <w:tcPr>
            <w:tcW w:w="3888" w:type="dxa"/>
          </w:tcPr>
          <w:p w:rsidR="001D7933" w:rsidRPr="001D7933" w:rsidRDefault="001D7933" w:rsidP="009160AD">
            <w:pPr>
              <w:jc w:val="center"/>
              <w:rPr>
                <w:sz w:val="20"/>
                <w:szCs w:val="20"/>
              </w:rPr>
            </w:pPr>
            <w:r w:rsidRPr="001D7933">
              <w:rPr>
                <w:sz w:val="20"/>
                <w:szCs w:val="20"/>
              </w:rPr>
              <w:t>0731140330</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8-20</w:t>
            </w:r>
          </w:p>
        </w:tc>
      </w:tr>
      <w:tr w:rsidR="001D7933" w:rsidRPr="001D7933" w:rsidTr="001D7933">
        <w:tc>
          <w:tcPr>
            <w:tcW w:w="534" w:type="dxa"/>
          </w:tcPr>
          <w:p w:rsidR="001D7933" w:rsidRPr="001D7933" w:rsidRDefault="001D7933" w:rsidP="009160AD">
            <w:pPr>
              <w:jc w:val="center"/>
              <w:rPr>
                <w:sz w:val="20"/>
                <w:szCs w:val="20"/>
              </w:rPr>
            </w:pPr>
            <w:r w:rsidRPr="001D7933">
              <w:rPr>
                <w:sz w:val="20"/>
                <w:szCs w:val="20"/>
              </w:rPr>
              <w:t>19.</w:t>
            </w:r>
          </w:p>
        </w:tc>
        <w:tc>
          <w:tcPr>
            <w:tcW w:w="1842" w:type="dxa"/>
          </w:tcPr>
          <w:p w:rsidR="001D7933" w:rsidRPr="001D7933" w:rsidRDefault="001D7933" w:rsidP="009C7B78">
            <w:pPr>
              <w:rPr>
                <w:sz w:val="20"/>
                <w:szCs w:val="20"/>
              </w:rPr>
            </w:pPr>
            <w:r w:rsidRPr="001D7933">
              <w:rPr>
                <w:sz w:val="20"/>
                <w:szCs w:val="20"/>
              </w:rPr>
              <w:t>Campulung</w:t>
            </w:r>
          </w:p>
        </w:tc>
        <w:tc>
          <w:tcPr>
            <w:tcW w:w="1418" w:type="dxa"/>
          </w:tcPr>
          <w:p w:rsidR="001D7933" w:rsidRPr="001D7933" w:rsidRDefault="001D7933" w:rsidP="009C7B78">
            <w:pPr>
              <w:rPr>
                <w:sz w:val="20"/>
                <w:szCs w:val="20"/>
              </w:rPr>
            </w:pPr>
            <w:r w:rsidRPr="001D7933">
              <w:rPr>
                <w:sz w:val="20"/>
                <w:szCs w:val="20"/>
              </w:rPr>
              <w:t>08.00-20.00</w:t>
            </w:r>
          </w:p>
        </w:tc>
        <w:tc>
          <w:tcPr>
            <w:tcW w:w="3260" w:type="dxa"/>
          </w:tcPr>
          <w:p w:rsidR="001D7933" w:rsidRPr="001D7933" w:rsidRDefault="001D7933" w:rsidP="009C7B78">
            <w:pPr>
              <w:rPr>
                <w:sz w:val="20"/>
                <w:szCs w:val="20"/>
              </w:rPr>
            </w:pPr>
            <w:r w:rsidRPr="001D7933">
              <w:rPr>
                <w:sz w:val="20"/>
                <w:szCs w:val="20"/>
              </w:rPr>
              <w:t>Centrul_S_Ambulatoriu de Specialitate</w:t>
            </w:r>
          </w:p>
        </w:tc>
        <w:tc>
          <w:tcPr>
            <w:tcW w:w="1559" w:type="dxa"/>
          </w:tcPr>
          <w:p w:rsidR="001D7933" w:rsidRPr="001D7933" w:rsidRDefault="001D7933" w:rsidP="009C7B78">
            <w:pPr>
              <w:rPr>
                <w:sz w:val="20"/>
                <w:szCs w:val="20"/>
              </w:rPr>
            </w:pPr>
            <w:r w:rsidRPr="001D7933">
              <w:rPr>
                <w:sz w:val="20"/>
                <w:szCs w:val="20"/>
              </w:rPr>
              <w:t>Pfizer,Johnson</w:t>
            </w:r>
          </w:p>
        </w:tc>
        <w:tc>
          <w:tcPr>
            <w:tcW w:w="4005" w:type="dxa"/>
          </w:tcPr>
          <w:p w:rsidR="001D7933" w:rsidRPr="001D7933" w:rsidRDefault="001D7933" w:rsidP="001D7933">
            <w:pPr>
              <w:rPr>
                <w:sz w:val="20"/>
                <w:szCs w:val="20"/>
              </w:rPr>
            </w:pPr>
            <w:r w:rsidRPr="001D7933">
              <w:rPr>
                <w:sz w:val="20"/>
                <w:szCs w:val="20"/>
              </w:rPr>
              <w:t>Dr.Predoiu</w:t>
            </w:r>
          </w:p>
        </w:tc>
        <w:tc>
          <w:tcPr>
            <w:tcW w:w="3888" w:type="dxa"/>
          </w:tcPr>
          <w:p w:rsidR="001D7933" w:rsidRPr="001D7933" w:rsidRDefault="001D7933" w:rsidP="009160AD">
            <w:pPr>
              <w:jc w:val="center"/>
              <w:rPr>
                <w:sz w:val="20"/>
                <w:szCs w:val="20"/>
              </w:rPr>
            </w:pPr>
            <w:r w:rsidRPr="001D7933">
              <w:rPr>
                <w:sz w:val="20"/>
                <w:szCs w:val="20"/>
              </w:rPr>
              <w:t>0722643994</w:t>
            </w:r>
          </w:p>
        </w:tc>
        <w:tc>
          <w:tcPr>
            <w:tcW w:w="746" w:type="dxa"/>
          </w:tcPr>
          <w:p w:rsidR="001D7933" w:rsidRPr="001D7933" w:rsidRDefault="001D7933" w:rsidP="009160AD">
            <w:pPr>
              <w:jc w:val="center"/>
              <w:rPr>
                <w:sz w:val="20"/>
                <w:szCs w:val="20"/>
              </w:rPr>
            </w:pPr>
          </w:p>
        </w:tc>
        <w:tc>
          <w:tcPr>
            <w:tcW w:w="746" w:type="dxa"/>
          </w:tcPr>
          <w:p w:rsidR="001D7933" w:rsidRPr="001D7933" w:rsidRDefault="001D7933" w:rsidP="009160AD">
            <w:pPr>
              <w:jc w:val="center"/>
              <w:rPr>
                <w:sz w:val="20"/>
                <w:szCs w:val="20"/>
              </w:rPr>
            </w:pPr>
            <w:r w:rsidRPr="001D7933">
              <w:rPr>
                <w:sz w:val="20"/>
                <w:szCs w:val="20"/>
              </w:rPr>
              <w:t>8-14</w:t>
            </w:r>
          </w:p>
        </w:tc>
      </w:tr>
    </w:tbl>
    <w:p w:rsidR="00F50D3A" w:rsidRDefault="00F50D3A" w:rsidP="00473A72">
      <w:pPr>
        <w:spacing w:line="360" w:lineRule="auto"/>
      </w:pPr>
    </w:p>
    <w:p w:rsidR="009C7B78" w:rsidRDefault="009C7B78" w:rsidP="00F50D3A">
      <w:r>
        <w:t>De asemenea au fost incheiate un numar de 176 contracte de vaccinare cu medicii de familie de pe raza judetului Arges.</w:t>
      </w:r>
    </w:p>
    <w:p w:rsidR="00031C9B" w:rsidRPr="00096500" w:rsidRDefault="009C7B78" w:rsidP="00031C9B">
      <w:pPr>
        <w:autoSpaceDE w:val="0"/>
        <w:autoSpaceDN w:val="0"/>
        <w:adjustRightInd w:val="0"/>
        <w:jc w:val="both"/>
      </w:pPr>
      <w:r>
        <w:t xml:space="preserve"> </w:t>
      </w:r>
    </w:p>
    <w:p w:rsidR="00031C9B" w:rsidRPr="00437F46" w:rsidRDefault="00031C9B" w:rsidP="00031C9B">
      <w:pPr>
        <w:rPr>
          <w:color w:val="FF0000"/>
          <w:sz w:val="28"/>
          <w:szCs w:val="28"/>
        </w:rPr>
      </w:pPr>
    </w:p>
    <w:p w:rsidR="00F50D3A" w:rsidRDefault="00F50D3A">
      <w:pPr>
        <w:rPr>
          <w:color w:val="FF0000"/>
          <w:sz w:val="28"/>
          <w:szCs w:val="28"/>
        </w:rPr>
      </w:pPr>
    </w:p>
    <w:sectPr w:rsidR="00F50D3A" w:rsidSect="001D7933">
      <w:footerReference w:type="default" r:id="rId8"/>
      <w:pgSz w:w="12240" w:h="15840" w:code="1"/>
      <w:pgMar w:top="680" w:right="474"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26" w:rsidRDefault="00202626" w:rsidP="00C4645E">
      <w:r>
        <w:separator/>
      </w:r>
    </w:p>
  </w:endnote>
  <w:endnote w:type="continuationSeparator" w:id="0">
    <w:p w:rsidR="00202626" w:rsidRDefault="00202626" w:rsidP="00C4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15694"/>
      <w:docPartObj>
        <w:docPartGallery w:val="Page Numbers (Bottom of Page)"/>
        <w:docPartUnique/>
      </w:docPartObj>
    </w:sdtPr>
    <w:sdtEndPr>
      <w:rPr>
        <w:noProof/>
      </w:rPr>
    </w:sdtEndPr>
    <w:sdtContent>
      <w:p w:rsidR="000A1471" w:rsidRDefault="000A1471" w:rsidP="00F50D3A">
        <w:pPr>
          <w:pStyle w:val="Subsol"/>
          <w:jc w:val="center"/>
        </w:pPr>
        <w:r w:rsidRPr="00331919">
          <w:rPr>
            <w:u w:val="single"/>
          </w:rPr>
          <w:fldChar w:fldCharType="begin"/>
        </w:r>
        <w:r w:rsidRPr="00331919">
          <w:rPr>
            <w:u w:val="single"/>
          </w:rPr>
          <w:instrText xml:space="preserve"> PAGE   \* MERGEFORMAT </w:instrText>
        </w:r>
        <w:r w:rsidRPr="00331919">
          <w:rPr>
            <w:u w:val="single"/>
          </w:rPr>
          <w:fldChar w:fldCharType="separate"/>
        </w:r>
        <w:r w:rsidR="00CF2B9F">
          <w:rPr>
            <w:noProof/>
            <w:u w:val="single"/>
          </w:rPr>
          <w:t>2</w:t>
        </w:r>
        <w:r w:rsidRPr="00331919">
          <w:rPr>
            <w:noProof/>
            <w:u w:val="single"/>
          </w:rPr>
          <w:fldChar w:fldCharType="end"/>
        </w:r>
      </w:p>
    </w:sdtContent>
  </w:sdt>
  <w:p w:rsidR="000A1471" w:rsidRDefault="000A147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26" w:rsidRDefault="00202626" w:rsidP="00C4645E">
      <w:r>
        <w:separator/>
      </w:r>
    </w:p>
  </w:footnote>
  <w:footnote w:type="continuationSeparator" w:id="0">
    <w:p w:rsidR="00202626" w:rsidRDefault="00202626" w:rsidP="00C4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Times New Roman" w:hAnsi="Times New Roman"/>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1155"/>
        </w:tabs>
        <w:ind w:left="1155" w:hanging="360"/>
      </w:pPr>
      <w:rPr>
        <w:rFonts w:ascii="Symbol" w:hAnsi="Symbol"/>
      </w:rPr>
    </w:lvl>
    <w:lvl w:ilvl="1">
      <w:start w:val="1"/>
      <w:numFmt w:val="bullet"/>
      <w:lvlText w:val="◦"/>
      <w:lvlJc w:val="left"/>
      <w:pPr>
        <w:tabs>
          <w:tab w:val="num" w:pos="1515"/>
        </w:tabs>
        <w:ind w:left="1515" w:hanging="360"/>
      </w:pPr>
      <w:rPr>
        <w:rFonts w:ascii="OpenSymbol" w:hAnsi="OpenSymbol"/>
      </w:rPr>
    </w:lvl>
    <w:lvl w:ilvl="2">
      <w:start w:val="1"/>
      <w:numFmt w:val="bullet"/>
      <w:lvlText w:val="▪"/>
      <w:lvlJc w:val="left"/>
      <w:pPr>
        <w:tabs>
          <w:tab w:val="num" w:pos="1875"/>
        </w:tabs>
        <w:ind w:left="1875" w:hanging="360"/>
      </w:pPr>
      <w:rPr>
        <w:rFonts w:ascii="OpenSymbol" w:hAnsi="OpenSymbol"/>
      </w:rPr>
    </w:lvl>
    <w:lvl w:ilvl="3">
      <w:start w:val="1"/>
      <w:numFmt w:val="bullet"/>
      <w:lvlText w:val=""/>
      <w:lvlJc w:val="left"/>
      <w:pPr>
        <w:tabs>
          <w:tab w:val="num" w:pos="2235"/>
        </w:tabs>
        <w:ind w:left="2235" w:hanging="360"/>
      </w:pPr>
      <w:rPr>
        <w:rFonts w:ascii="Symbol" w:hAnsi="Symbol"/>
      </w:rPr>
    </w:lvl>
    <w:lvl w:ilvl="4">
      <w:start w:val="1"/>
      <w:numFmt w:val="bullet"/>
      <w:lvlText w:val="◦"/>
      <w:lvlJc w:val="left"/>
      <w:pPr>
        <w:tabs>
          <w:tab w:val="num" w:pos="2595"/>
        </w:tabs>
        <w:ind w:left="2595" w:hanging="360"/>
      </w:pPr>
      <w:rPr>
        <w:rFonts w:ascii="OpenSymbol" w:hAnsi="OpenSymbol"/>
      </w:rPr>
    </w:lvl>
    <w:lvl w:ilvl="5">
      <w:start w:val="1"/>
      <w:numFmt w:val="bullet"/>
      <w:lvlText w:val="▪"/>
      <w:lvlJc w:val="left"/>
      <w:pPr>
        <w:tabs>
          <w:tab w:val="num" w:pos="2955"/>
        </w:tabs>
        <w:ind w:left="2955" w:hanging="360"/>
      </w:pPr>
      <w:rPr>
        <w:rFonts w:ascii="OpenSymbol" w:hAnsi="OpenSymbol"/>
      </w:rPr>
    </w:lvl>
    <w:lvl w:ilvl="6">
      <w:start w:val="1"/>
      <w:numFmt w:val="bullet"/>
      <w:lvlText w:val=""/>
      <w:lvlJc w:val="left"/>
      <w:pPr>
        <w:tabs>
          <w:tab w:val="num" w:pos="3315"/>
        </w:tabs>
        <w:ind w:left="3315" w:hanging="360"/>
      </w:pPr>
      <w:rPr>
        <w:rFonts w:ascii="Symbol" w:hAnsi="Symbol"/>
      </w:rPr>
    </w:lvl>
    <w:lvl w:ilvl="7">
      <w:start w:val="1"/>
      <w:numFmt w:val="bullet"/>
      <w:lvlText w:val="◦"/>
      <w:lvlJc w:val="left"/>
      <w:pPr>
        <w:tabs>
          <w:tab w:val="num" w:pos="3675"/>
        </w:tabs>
        <w:ind w:left="3675" w:hanging="360"/>
      </w:pPr>
      <w:rPr>
        <w:rFonts w:ascii="OpenSymbol" w:hAnsi="OpenSymbol"/>
      </w:rPr>
    </w:lvl>
    <w:lvl w:ilvl="8">
      <w:start w:val="1"/>
      <w:numFmt w:val="bullet"/>
      <w:lvlText w:val="▪"/>
      <w:lvlJc w:val="left"/>
      <w:pPr>
        <w:tabs>
          <w:tab w:val="num" w:pos="4035"/>
        </w:tabs>
        <w:ind w:left="4035" w:hanging="360"/>
      </w:pPr>
      <w:rPr>
        <w:rFonts w:ascii="OpenSymbol" w:hAnsi="OpenSymbol"/>
      </w:rPr>
    </w:lvl>
  </w:abstractNum>
  <w:abstractNum w:abstractNumId="2" w15:restartNumberingAfterBreak="0">
    <w:nsid w:val="03127F15"/>
    <w:multiLevelType w:val="multilevel"/>
    <w:tmpl w:val="5D808698"/>
    <w:lvl w:ilvl="0">
      <w:start w:val="8"/>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1896A7C"/>
    <w:multiLevelType w:val="hybridMultilevel"/>
    <w:tmpl w:val="1A742502"/>
    <w:lvl w:ilvl="0" w:tplc="5EF2014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2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26615F"/>
    <w:multiLevelType w:val="hybridMultilevel"/>
    <w:tmpl w:val="8E2E0472"/>
    <w:lvl w:ilvl="0" w:tplc="D4B495C6">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6" w15:restartNumberingAfterBreak="0">
    <w:nsid w:val="29F60D86"/>
    <w:multiLevelType w:val="hybridMultilevel"/>
    <w:tmpl w:val="871CCC0C"/>
    <w:lvl w:ilvl="0" w:tplc="04180001">
      <w:start w:val="1"/>
      <w:numFmt w:val="bullet"/>
      <w:lvlText w:val=""/>
      <w:lvlJc w:val="left"/>
      <w:pPr>
        <w:tabs>
          <w:tab w:val="num" w:pos="1211"/>
        </w:tabs>
        <w:ind w:left="1211" w:hanging="360"/>
      </w:pPr>
      <w:rPr>
        <w:rFonts w:ascii="Wingdings" w:hAnsi="Wingdings" w:hint="default"/>
      </w:rPr>
    </w:lvl>
    <w:lvl w:ilvl="1" w:tplc="04180003">
      <w:start w:val="1"/>
      <w:numFmt w:val="bullet"/>
      <w:lvlText w:val="o"/>
      <w:lvlJc w:val="left"/>
      <w:pPr>
        <w:tabs>
          <w:tab w:val="num" w:pos="1520"/>
        </w:tabs>
        <w:ind w:left="1520" w:hanging="360"/>
      </w:pPr>
      <w:rPr>
        <w:rFonts w:ascii="Courier New" w:hAnsi="Courier New" w:hint="default"/>
      </w:rPr>
    </w:lvl>
    <w:lvl w:ilvl="2" w:tplc="04180005">
      <w:start w:val="1"/>
      <w:numFmt w:val="bullet"/>
      <w:lvlText w:val=""/>
      <w:lvlJc w:val="left"/>
      <w:pPr>
        <w:tabs>
          <w:tab w:val="num" w:pos="2240"/>
        </w:tabs>
        <w:ind w:left="2240" w:hanging="360"/>
      </w:pPr>
      <w:rPr>
        <w:rFonts w:ascii="Wingdings" w:hAnsi="Wingdings" w:hint="default"/>
      </w:rPr>
    </w:lvl>
    <w:lvl w:ilvl="3" w:tplc="04180001">
      <w:start w:val="1"/>
      <w:numFmt w:val="bullet"/>
      <w:lvlText w:val=""/>
      <w:lvlJc w:val="left"/>
      <w:pPr>
        <w:tabs>
          <w:tab w:val="num" w:pos="2960"/>
        </w:tabs>
        <w:ind w:left="2960" w:hanging="360"/>
      </w:pPr>
      <w:rPr>
        <w:rFonts w:ascii="Symbol" w:hAnsi="Symbol" w:hint="default"/>
      </w:rPr>
    </w:lvl>
    <w:lvl w:ilvl="4" w:tplc="04180003">
      <w:start w:val="1"/>
      <w:numFmt w:val="bullet"/>
      <w:lvlText w:val="o"/>
      <w:lvlJc w:val="left"/>
      <w:pPr>
        <w:tabs>
          <w:tab w:val="num" w:pos="3680"/>
        </w:tabs>
        <w:ind w:left="3680" w:hanging="360"/>
      </w:pPr>
      <w:rPr>
        <w:rFonts w:ascii="Courier New" w:hAnsi="Courier New" w:hint="default"/>
      </w:rPr>
    </w:lvl>
    <w:lvl w:ilvl="5" w:tplc="04180005">
      <w:start w:val="1"/>
      <w:numFmt w:val="bullet"/>
      <w:lvlText w:val=""/>
      <w:lvlJc w:val="left"/>
      <w:pPr>
        <w:tabs>
          <w:tab w:val="num" w:pos="4400"/>
        </w:tabs>
        <w:ind w:left="4400" w:hanging="360"/>
      </w:pPr>
      <w:rPr>
        <w:rFonts w:ascii="Wingdings" w:hAnsi="Wingdings" w:hint="default"/>
      </w:rPr>
    </w:lvl>
    <w:lvl w:ilvl="6" w:tplc="04180001">
      <w:start w:val="1"/>
      <w:numFmt w:val="bullet"/>
      <w:lvlText w:val=""/>
      <w:lvlJc w:val="left"/>
      <w:pPr>
        <w:tabs>
          <w:tab w:val="num" w:pos="5120"/>
        </w:tabs>
        <w:ind w:left="5120" w:hanging="360"/>
      </w:pPr>
      <w:rPr>
        <w:rFonts w:ascii="Symbol" w:hAnsi="Symbol" w:hint="default"/>
      </w:rPr>
    </w:lvl>
    <w:lvl w:ilvl="7" w:tplc="04180003">
      <w:start w:val="1"/>
      <w:numFmt w:val="bullet"/>
      <w:lvlText w:val="o"/>
      <w:lvlJc w:val="left"/>
      <w:pPr>
        <w:tabs>
          <w:tab w:val="num" w:pos="5840"/>
        </w:tabs>
        <w:ind w:left="5840" w:hanging="360"/>
      </w:pPr>
      <w:rPr>
        <w:rFonts w:ascii="Courier New" w:hAnsi="Courier New" w:hint="default"/>
      </w:rPr>
    </w:lvl>
    <w:lvl w:ilvl="8" w:tplc="04180005">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2E9C54C6"/>
    <w:multiLevelType w:val="multilevel"/>
    <w:tmpl w:val="F63E3250"/>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35C7F39"/>
    <w:multiLevelType w:val="hybridMultilevel"/>
    <w:tmpl w:val="2DE88246"/>
    <w:lvl w:ilvl="0" w:tplc="60D2B672">
      <w:start w:val="1"/>
      <w:numFmt w:val="bullet"/>
      <w:lvlText w:val=""/>
      <w:lvlJc w:val="left"/>
      <w:pPr>
        <w:tabs>
          <w:tab w:val="num" w:pos="630"/>
        </w:tabs>
        <w:ind w:left="630" w:hanging="360"/>
      </w:pPr>
      <w:rPr>
        <w:rFonts w:ascii="Wingdings" w:hAnsi="Wingdings" w:hint="default"/>
      </w:rPr>
    </w:lvl>
    <w:lvl w:ilvl="1" w:tplc="BA304F76">
      <w:start w:val="1"/>
      <w:numFmt w:val="decimal"/>
      <w:lvlText w:val="%2."/>
      <w:lvlJc w:val="left"/>
      <w:pPr>
        <w:tabs>
          <w:tab w:val="num" w:pos="1440"/>
        </w:tabs>
        <w:ind w:left="1440" w:hanging="360"/>
      </w:pPr>
      <w:rPr>
        <w:rFonts w:cs="Times New Roman"/>
      </w:rPr>
    </w:lvl>
    <w:lvl w:ilvl="2" w:tplc="F24850A6">
      <w:start w:val="1"/>
      <w:numFmt w:val="decimal"/>
      <w:lvlText w:val="%3."/>
      <w:lvlJc w:val="left"/>
      <w:pPr>
        <w:tabs>
          <w:tab w:val="num" w:pos="2160"/>
        </w:tabs>
        <w:ind w:left="2160" w:hanging="360"/>
      </w:pPr>
      <w:rPr>
        <w:rFonts w:cs="Times New Roman"/>
      </w:rPr>
    </w:lvl>
    <w:lvl w:ilvl="3" w:tplc="5A780DB0">
      <w:start w:val="1"/>
      <w:numFmt w:val="decimal"/>
      <w:lvlText w:val="%4."/>
      <w:lvlJc w:val="left"/>
      <w:pPr>
        <w:tabs>
          <w:tab w:val="num" w:pos="2880"/>
        </w:tabs>
        <w:ind w:left="2880" w:hanging="360"/>
      </w:pPr>
      <w:rPr>
        <w:rFonts w:cs="Times New Roman"/>
      </w:rPr>
    </w:lvl>
    <w:lvl w:ilvl="4" w:tplc="596C1C7C">
      <w:start w:val="1"/>
      <w:numFmt w:val="decimal"/>
      <w:lvlText w:val="%5."/>
      <w:lvlJc w:val="left"/>
      <w:pPr>
        <w:tabs>
          <w:tab w:val="num" w:pos="3600"/>
        </w:tabs>
        <w:ind w:left="3600" w:hanging="360"/>
      </w:pPr>
      <w:rPr>
        <w:rFonts w:cs="Times New Roman"/>
      </w:rPr>
    </w:lvl>
    <w:lvl w:ilvl="5" w:tplc="35124988">
      <w:start w:val="1"/>
      <w:numFmt w:val="decimal"/>
      <w:lvlText w:val="%6."/>
      <w:lvlJc w:val="left"/>
      <w:pPr>
        <w:tabs>
          <w:tab w:val="num" w:pos="4320"/>
        </w:tabs>
        <w:ind w:left="4320" w:hanging="360"/>
      </w:pPr>
      <w:rPr>
        <w:rFonts w:cs="Times New Roman"/>
      </w:rPr>
    </w:lvl>
    <w:lvl w:ilvl="6" w:tplc="4EE04AE2">
      <w:start w:val="1"/>
      <w:numFmt w:val="decimal"/>
      <w:lvlText w:val="%7."/>
      <w:lvlJc w:val="left"/>
      <w:pPr>
        <w:tabs>
          <w:tab w:val="num" w:pos="5040"/>
        </w:tabs>
        <w:ind w:left="5040" w:hanging="360"/>
      </w:pPr>
      <w:rPr>
        <w:rFonts w:cs="Times New Roman"/>
      </w:rPr>
    </w:lvl>
    <w:lvl w:ilvl="7" w:tplc="3760E386">
      <w:start w:val="1"/>
      <w:numFmt w:val="decimal"/>
      <w:lvlText w:val="%8."/>
      <w:lvlJc w:val="left"/>
      <w:pPr>
        <w:tabs>
          <w:tab w:val="num" w:pos="5760"/>
        </w:tabs>
        <w:ind w:left="5760" w:hanging="360"/>
      </w:pPr>
      <w:rPr>
        <w:rFonts w:cs="Times New Roman"/>
      </w:rPr>
    </w:lvl>
    <w:lvl w:ilvl="8" w:tplc="13E6D280">
      <w:start w:val="1"/>
      <w:numFmt w:val="decimal"/>
      <w:lvlText w:val="%9."/>
      <w:lvlJc w:val="left"/>
      <w:pPr>
        <w:tabs>
          <w:tab w:val="num" w:pos="6480"/>
        </w:tabs>
        <w:ind w:left="6480" w:hanging="360"/>
      </w:pPr>
      <w:rPr>
        <w:rFonts w:cs="Times New Roman"/>
      </w:rPr>
    </w:lvl>
  </w:abstractNum>
  <w:abstractNum w:abstractNumId="9" w15:restartNumberingAfterBreak="0">
    <w:nsid w:val="38B12CAF"/>
    <w:multiLevelType w:val="multilevel"/>
    <w:tmpl w:val="FFE22E76"/>
    <w:styleLink w:val="WW8Num2"/>
    <w:lvl w:ilvl="0">
      <w:numFmt w:val="bullet"/>
      <w:lvlText w:val=""/>
      <w:lvlJc w:val="left"/>
      <w:rPr>
        <w:rFonts w:ascii="Symbol" w:hAnsi="Symbol"/>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C70595F"/>
    <w:multiLevelType w:val="hybridMultilevel"/>
    <w:tmpl w:val="FE9A1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2F6C99"/>
    <w:multiLevelType w:val="multilevel"/>
    <w:tmpl w:val="DE9CA08E"/>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upperRoman"/>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2562967"/>
    <w:multiLevelType w:val="hybridMultilevel"/>
    <w:tmpl w:val="17E87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E26D3"/>
    <w:multiLevelType w:val="hybridMultilevel"/>
    <w:tmpl w:val="0E762A92"/>
    <w:lvl w:ilvl="0" w:tplc="0409000B">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734595"/>
    <w:multiLevelType w:val="multilevel"/>
    <w:tmpl w:val="36EEB852"/>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527F1524"/>
    <w:multiLevelType w:val="hybridMultilevel"/>
    <w:tmpl w:val="420066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EE0E40"/>
    <w:multiLevelType w:val="hybridMultilevel"/>
    <w:tmpl w:val="5B96EBBE"/>
    <w:lvl w:ilvl="0" w:tplc="0409000B">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7" w15:restartNumberingAfterBreak="0">
    <w:nsid w:val="56B6410F"/>
    <w:multiLevelType w:val="hybridMultilevel"/>
    <w:tmpl w:val="A462B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B3525"/>
    <w:multiLevelType w:val="hybridMultilevel"/>
    <w:tmpl w:val="44ACC7E0"/>
    <w:lvl w:ilvl="0" w:tplc="A91C229C">
      <w:numFmt w:val="bullet"/>
      <w:lvlText w:val="-"/>
      <w:lvlJc w:val="left"/>
      <w:pPr>
        <w:ind w:left="1635" w:hanging="360"/>
      </w:pPr>
      <w:rPr>
        <w:rFonts w:ascii="Calibri" w:eastAsiaTheme="minorHAnsi" w:hAnsi="Calibri" w:cs="Calibri"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9" w15:restartNumberingAfterBreak="0">
    <w:nsid w:val="614900DA"/>
    <w:multiLevelType w:val="hybridMultilevel"/>
    <w:tmpl w:val="D5A49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384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13127C"/>
    <w:multiLevelType w:val="hybridMultilevel"/>
    <w:tmpl w:val="B6B49DF8"/>
    <w:lvl w:ilvl="0" w:tplc="0409000F">
      <w:start w:val="1"/>
      <w:numFmt w:val="bullet"/>
      <w:lvlText w:val=""/>
      <w:lvlJc w:val="left"/>
      <w:pPr>
        <w:tabs>
          <w:tab w:val="num" w:pos="1140"/>
        </w:tabs>
        <w:ind w:left="1140" w:hanging="360"/>
      </w:pPr>
      <w:rPr>
        <w:rFonts w:ascii="Symbol" w:hAnsi="Symbol" w:hint="default"/>
      </w:rPr>
    </w:lvl>
    <w:lvl w:ilvl="1" w:tplc="04090019" w:tentative="1">
      <w:start w:val="1"/>
      <w:numFmt w:val="bullet"/>
      <w:lvlText w:val="o"/>
      <w:lvlJc w:val="left"/>
      <w:pPr>
        <w:tabs>
          <w:tab w:val="num" w:pos="1860"/>
        </w:tabs>
        <w:ind w:left="1860" w:hanging="360"/>
      </w:pPr>
      <w:rPr>
        <w:rFonts w:ascii="Courier New" w:hAnsi="Courier New" w:hint="default"/>
      </w:rPr>
    </w:lvl>
    <w:lvl w:ilvl="2" w:tplc="0409001B" w:tentative="1">
      <w:start w:val="1"/>
      <w:numFmt w:val="bullet"/>
      <w:lvlText w:val=""/>
      <w:lvlJc w:val="left"/>
      <w:pPr>
        <w:tabs>
          <w:tab w:val="num" w:pos="2580"/>
        </w:tabs>
        <w:ind w:left="2580" w:hanging="360"/>
      </w:pPr>
      <w:rPr>
        <w:rFonts w:ascii="Wingdings" w:hAnsi="Wingdings" w:hint="default"/>
      </w:rPr>
    </w:lvl>
    <w:lvl w:ilvl="3" w:tplc="0409000F" w:tentative="1">
      <w:start w:val="1"/>
      <w:numFmt w:val="bullet"/>
      <w:lvlText w:val=""/>
      <w:lvlJc w:val="left"/>
      <w:pPr>
        <w:tabs>
          <w:tab w:val="num" w:pos="3300"/>
        </w:tabs>
        <w:ind w:left="3300" w:hanging="360"/>
      </w:pPr>
      <w:rPr>
        <w:rFonts w:ascii="Symbol" w:hAnsi="Symbol" w:hint="default"/>
      </w:rPr>
    </w:lvl>
    <w:lvl w:ilvl="4" w:tplc="04090019" w:tentative="1">
      <w:start w:val="1"/>
      <w:numFmt w:val="bullet"/>
      <w:lvlText w:val="o"/>
      <w:lvlJc w:val="left"/>
      <w:pPr>
        <w:tabs>
          <w:tab w:val="num" w:pos="4020"/>
        </w:tabs>
        <w:ind w:left="4020" w:hanging="360"/>
      </w:pPr>
      <w:rPr>
        <w:rFonts w:ascii="Courier New" w:hAnsi="Courier New" w:hint="default"/>
      </w:rPr>
    </w:lvl>
    <w:lvl w:ilvl="5" w:tplc="0409001B" w:tentative="1">
      <w:start w:val="1"/>
      <w:numFmt w:val="bullet"/>
      <w:lvlText w:val=""/>
      <w:lvlJc w:val="left"/>
      <w:pPr>
        <w:tabs>
          <w:tab w:val="num" w:pos="4740"/>
        </w:tabs>
        <w:ind w:left="4740" w:hanging="360"/>
      </w:pPr>
      <w:rPr>
        <w:rFonts w:ascii="Wingdings" w:hAnsi="Wingdings" w:hint="default"/>
      </w:rPr>
    </w:lvl>
    <w:lvl w:ilvl="6" w:tplc="0409000F" w:tentative="1">
      <w:start w:val="1"/>
      <w:numFmt w:val="bullet"/>
      <w:lvlText w:val=""/>
      <w:lvlJc w:val="left"/>
      <w:pPr>
        <w:tabs>
          <w:tab w:val="num" w:pos="5460"/>
        </w:tabs>
        <w:ind w:left="5460" w:hanging="360"/>
      </w:pPr>
      <w:rPr>
        <w:rFonts w:ascii="Symbol" w:hAnsi="Symbol" w:hint="default"/>
      </w:rPr>
    </w:lvl>
    <w:lvl w:ilvl="7" w:tplc="04090019" w:tentative="1">
      <w:start w:val="1"/>
      <w:numFmt w:val="bullet"/>
      <w:lvlText w:val="o"/>
      <w:lvlJc w:val="left"/>
      <w:pPr>
        <w:tabs>
          <w:tab w:val="num" w:pos="6180"/>
        </w:tabs>
        <w:ind w:left="6180" w:hanging="360"/>
      </w:pPr>
      <w:rPr>
        <w:rFonts w:ascii="Courier New" w:hAnsi="Courier New" w:hint="default"/>
      </w:rPr>
    </w:lvl>
    <w:lvl w:ilvl="8" w:tplc="0409001B"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7D8A6949"/>
    <w:multiLevelType w:val="multilevel"/>
    <w:tmpl w:val="C7A0FB28"/>
    <w:lvl w:ilvl="0">
      <w:start w:val="1"/>
      <w:numFmt w:val="decimal"/>
      <w:lvlText w:val="%1."/>
      <w:lvlJc w:val="left"/>
      <w:pPr>
        <w:ind w:left="502"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FE708BD"/>
    <w:multiLevelType w:val="multilevel"/>
    <w:tmpl w:val="C4C43F22"/>
    <w:styleLink w:val="WW8Num1"/>
    <w:lvl w:ilvl="0">
      <w:numFmt w:val="bullet"/>
      <w:lvlText w:val=""/>
      <w:lvlJc w:val="left"/>
      <w:rPr>
        <w:rFonts w:ascii="Symbol" w:hAnsi="Symbol"/>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8"/>
  </w:num>
  <w:num w:numId="2">
    <w:abstractNumId w:val="6"/>
  </w:num>
  <w:num w:numId="3">
    <w:abstractNumId w:val="5"/>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7"/>
  </w:num>
  <w:num w:numId="9">
    <w:abstractNumId w:val="16"/>
  </w:num>
  <w:num w:numId="10">
    <w:abstractNumId w:val="22"/>
  </w:num>
  <w:num w:numId="11">
    <w:abstractNumId w:val="13"/>
  </w:num>
  <w:num w:numId="12">
    <w:abstractNumId w:val="11"/>
  </w:num>
  <w:num w:numId="13">
    <w:abstractNumId w:val="4"/>
  </w:num>
  <w:num w:numId="14">
    <w:abstractNumId w:val="17"/>
  </w:num>
  <w:num w:numId="15">
    <w:abstractNumId w:val="15"/>
  </w:num>
  <w:num w:numId="16">
    <w:abstractNumId w:val="19"/>
  </w:num>
  <w:num w:numId="17">
    <w:abstractNumId w:val="10"/>
  </w:num>
  <w:num w:numId="18">
    <w:abstractNumId w:val="3"/>
  </w:num>
  <w:num w:numId="19">
    <w:abstractNumId w:val="20"/>
  </w:num>
  <w:num w:numId="20">
    <w:abstractNumId w:val="18"/>
  </w:num>
  <w:num w:numId="21">
    <w:abstractNumId w:val="2"/>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14"/>
    <w:rsid w:val="000000CD"/>
    <w:rsid w:val="000028DF"/>
    <w:rsid w:val="00003475"/>
    <w:rsid w:val="00004A57"/>
    <w:rsid w:val="00005987"/>
    <w:rsid w:val="00005C5D"/>
    <w:rsid w:val="000061E6"/>
    <w:rsid w:val="00006247"/>
    <w:rsid w:val="00010DF6"/>
    <w:rsid w:val="00010FDB"/>
    <w:rsid w:val="00012AAB"/>
    <w:rsid w:val="000158D0"/>
    <w:rsid w:val="00015910"/>
    <w:rsid w:val="000159C0"/>
    <w:rsid w:val="00020033"/>
    <w:rsid w:val="000201FB"/>
    <w:rsid w:val="00021257"/>
    <w:rsid w:val="00022A00"/>
    <w:rsid w:val="00022B66"/>
    <w:rsid w:val="00024D1F"/>
    <w:rsid w:val="00027A9C"/>
    <w:rsid w:val="00030459"/>
    <w:rsid w:val="0003082E"/>
    <w:rsid w:val="00031130"/>
    <w:rsid w:val="000314F2"/>
    <w:rsid w:val="00031C9B"/>
    <w:rsid w:val="000326BE"/>
    <w:rsid w:val="000328F9"/>
    <w:rsid w:val="00035B41"/>
    <w:rsid w:val="00035F1E"/>
    <w:rsid w:val="00036D04"/>
    <w:rsid w:val="00036F2A"/>
    <w:rsid w:val="000371A4"/>
    <w:rsid w:val="00040B98"/>
    <w:rsid w:val="00041676"/>
    <w:rsid w:val="00042C75"/>
    <w:rsid w:val="00042F9F"/>
    <w:rsid w:val="00043F15"/>
    <w:rsid w:val="00044E8A"/>
    <w:rsid w:val="00044FC2"/>
    <w:rsid w:val="0004687A"/>
    <w:rsid w:val="00046F4D"/>
    <w:rsid w:val="00047267"/>
    <w:rsid w:val="0005070E"/>
    <w:rsid w:val="000518D3"/>
    <w:rsid w:val="00051A67"/>
    <w:rsid w:val="00051B7F"/>
    <w:rsid w:val="00051CD4"/>
    <w:rsid w:val="00052319"/>
    <w:rsid w:val="0005581C"/>
    <w:rsid w:val="00055EA8"/>
    <w:rsid w:val="000645A0"/>
    <w:rsid w:val="00064A18"/>
    <w:rsid w:val="000666FD"/>
    <w:rsid w:val="00066CAA"/>
    <w:rsid w:val="00070341"/>
    <w:rsid w:val="00070494"/>
    <w:rsid w:val="0007147E"/>
    <w:rsid w:val="000774AB"/>
    <w:rsid w:val="000779C0"/>
    <w:rsid w:val="000800C2"/>
    <w:rsid w:val="000809AF"/>
    <w:rsid w:val="00081E51"/>
    <w:rsid w:val="00082612"/>
    <w:rsid w:val="0008402A"/>
    <w:rsid w:val="00084048"/>
    <w:rsid w:val="000867E1"/>
    <w:rsid w:val="000868FB"/>
    <w:rsid w:val="0008696A"/>
    <w:rsid w:val="00087BDE"/>
    <w:rsid w:val="00090085"/>
    <w:rsid w:val="00090E27"/>
    <w:rsid w:val="000910A0"/>
    <w:rsid w:val="0009461D"/>
    <w:rsid w:val="00095F57"/>
    <w:rsid w:val="00096031"/>
    <w:rsid w:val="000A076B"/>
    <w:rsid w:val="000A1471"/>
    <w:rsid w:val="000A1712"/>
    <w:rsid w:val="000A177D"/>
    <w:rsid w:val="000A2169"/>
    <w:rsid w:val="000A5CB6"/>
    <w:rsid w:val="000B0347"/>
    <w:rsid w:val="000B04F0"/>
    <w:rsid w:val="000B0ED0"/>
    <w:rsid w:val="000B126A"/>
    <w:rsid w:val="000B144E"/>
    <w:rsid w:val="000B2405"/>
    <w:rsid w:val="000B2A39"/>
    <w:rsid w:val="000B3CA1"/>
    <w:rsid w:val="000B3EBE"/>
    <w:rsid w:val="000B4888"/>
    <w:rsid w:val="000B4CFA"/>
    <w:rsid w:val="000B52DB"/>
    <w:rsid w:val="000B6624"/>
    <w:rsid w:val="000C176A"/>
    <w:rsid w:val="000C2232"/>
    <w:rsid w:val="000C332B"/>
    <w:rsid w:val="000C41F3"/>
    <w:rsid w:val="000C4675"/>
    <w:rsid w:val="000C501A"/>
    <w:rsid w:val="000C56BC"/>
    <w:rsid w:val="000C63BC"/>
    <w:rsid w:val="000C682E"/>
    <w:rsid w:val="000C69AC"/>
    <w:rsid w:val="000C6D90"/>
    <w:rsid w:val="000D104F"/>
    <w:rsid w:val="000D221F"/>
    <w:rsid w:val="000D366F"/>
    <w:rsid w:val="000D3FE6"/>
    <w:rsid w:val="000D412F"/>
    <w:rsid w:val="000D522E"/>
    <w:rsid w:val="000D7061"/>
    <w:rsid w:val="000D7899"/>
    <w:rsid w:val="000E0807"/>
    <w:rsid w:val="000E0A0F"/>
    <w:rsid w:val="000E1260"/>
    <w:rsid w:val="000E14A5"/>
    <w:rsid w:val="000E3CA8"/>
    <w:rsid w:val="000E4027"/>
    <w:rsid w:val="000E49C6"/>
    <w:rsid w:val="000E5A5F"/>
    <w:rsid w:val="000E5C68"/>
    <w:rsid w:val="000E6E30"/>
    <w:rsid w:val="000E6E83"/>
    <w:rsid w:val="000E7257"/>
    <w:rsid w:val="000E789E"/>
    <w:rsid w:val="000F14F1"/>
    <w:rsid w:val="000F1650"/>
    <w:rsid w:val="000F4183"/>
    <w:rsid w:val="000F4253"/>
    <w:rsid w:val="000F4674"/>
    <w:rsid w:val="000F4805"/>
    <w:rsid w:val="0010080A"/>
    <w:rsid w:val="00101D2C"/>
    <w:rsid w:val="00102D35"/>
    <w:rsid w:val="00103439"/>
    <w:rsid w:val="001045CC"/>
    <w:rsid w:val="001045DE"/>
    <w:rsid w:val="00104DAD"/>
    <w:rsid w:val="00105806"/>
    <w:rsid w:val="0010653E"/>
    <w:rsid w:val="001065BF"/>
    <w:rsid w:val="00107A7C"/>
    <w:rsid w:val="00110973"/>
    <w:rsid w:val="00110ED6"/>
    <w:rsid w:val="0011127F"/>
    <w:rsid w:val="00111443"/>
    <w:rsid w:val="001132B6"/>
    <w:rsid w:val="0011359C"/>
    <w:rsid w:val="001142A0"/>
    <w:rsid w:val="0011553B"/>
    <w:rsid w:val="00115A32"/>
    <w:rsid w:val="00116D6A"/>
    <w:rsid w:val="00117DBE"/>
    <w:rsid w:val="00117F7A"/>
    <w:rsid w:val="00117FB2"/>
    <w:rsid w:val="0012160C"/>
    <w:rsid w:val="001228A6"/>
    <w:rsid w:val="00124336"/>
    <w:rsid w:val="00126357"/>
    <w:rsid w:val="001278ED"/>
    <w:rsid w:val="0013062C"/>
    <w:rsid w:val="00130CE4"/>
    <w:rsid w:val="00131329"/>
    <w:rsid w:val="001313DF"/>
    <w:rsid w:val="00131DF9"/>
    <w:rsid w:val="001327C4"/>
    <w:rsid w:val="00133B0A"/>
    <w:rsid w:val="00133E68"/>
    <w:rsid w:val="00134440"/>
    <w:rsid w:val="00134F2E"/>
    <w:rsid w:val="0013600B"/>
    <w:rsid w:val="00137807"/>
    <w:rsid w:val="00140C9F"/>
    <w:rsid w:val="00141149"/>
    <w:rsid w:val="00142329"/>
    <w:rsid w:val="00142873"/>
    <w:rsid w:val="00144177"/>
    <w:rsid w:val="00144565"/>
    <w:rsid w:val="001450B1"/>
    <w:rsid w:val="00145242"/>
    <w:rsid w:val="00146019"/>
    <w:rsid w:val="00146D82"/>
    <w:rsid w:val="00146DD1"/>
    <w:rsid w:val="0015030E"/>
    <w:rsid w:val="00151919"/>
    <w:rsid w:val="00152288"/>
    <w:rsid w:val="00152CA9"/>
    <w:rsid w:val="00153167"/>
    <w:rsid w:val="00153FEF"/>
    <w:rsid w:val="00154998"/>
    <w:rsid w:val="00155A26"/>
    <w:rsid w:val="00156C82"/>
    <w:rsid w:val="00156E78"/>
    <w:rsid w:val="0016019B"/>
    <w:rsid w:val="001612A5"/>
    <w:rsid w:val="00161C96"/>
    <w:rsid w:val="00162E4E"/>
    <w:rsid w:val="00163FE8"/>
    <w:rsid w:val="001644AD"/>
    <w:rsid w:val="001660D6"/>
    <w:rsid w:val="00166163"/>
    <w:rsid w:val="001702A7"/>
    <w:rsid w:val="00170B12"/>
    <w:rsid w:val="00171027"/>
    <w:rsid w:val="00171B6D"/>
    <w:rsid w:val="00171DE3"/>
    <w:rsid w:val="00172049"/>
    <w:rsid w:val="00172382"/>
    <w:rsid w:val="00173673"/>
    <w:rsid w:val="0017667F"/>
    <w:rsid w:val="00176C35"/>
    <w:rsid w:val="0017741A"/>
    <w:rsid w:val="0017769F"/>
    <w:rsid w:val="00182CFE"/>
    <w:rsid w:val="001853FD"/>
    <w:rsid w:val="00185734"/>
    <w:rsid w:val="00186376"/>
    <w:rsid w:val="0019076D"/>
    <w:rsid w:val="00191061"/>
    <w:rsid w:val="00191517"/>
    <w:rsid w:val="00191848"/>
    <w:rsid w:val="0019234D"/>
    <w:rsid w:val="0019613A"/>
    <w:rsid w:val="001966A4"/>
    <w:rsid w:val="00196766"/>
    <w:rsid w:val="001968BC"/>
    <w:rsid w:val="00197335"/>
    <w:rsid w:val="001973D5"/>
    <w:rsid w:val="001979C8"/>
    <w:rsid w:val="001A06D4"/>
    <w:rsid w:val="001A112C"/>
    <w:rsid w:val="001A16FD"/>
    <w:rsid w:val="001A1CDB"/>
    <w:rsid w:val="001A20D3"/>
    <w:rsid w:val="001A2886"/>
    <w:rsid w:val="001A53EB"/>
    <w:rsid w:val="001A76A4"/>
    <w:rsid w:val="001A76B4"/>
    <w:rsid w:val="001B03E7"/>
    <w:rsid w:val="001B18F1"/>
    <w:rsid w:val="001B1D17"/>
    <w:rsid w:val="001B33F3"/>
    <w:rsid w:val="001B4B38"/>
    <w:rsid w:val="001B4D87"/>
    <w:rsid w:val="001B5165"/>
    <w:rsid w:val="001B5F31"/>
    <w:rsid w:val="001B62E8"/>
    <w:rsid w:val="001B6325"/>
    <w:rsid w:val="001B72BA"/>
    <w:rsid w:val="001C05E6"/>
    <w:rsid w:val="001C0982"/>
    <w:rsid w:val="001C1526"/>
    <w:rsid w:val="001C38B9"/>
    <w:rsid w:val="001C4D3B"/>
    <w:rsid w:val="001C66D3"/>
    <w:rsid w:val="001C7DFF"/>
    <w:rsid w:val="001D23FA"/>
    <w:rsid w:val="001D2CD1"/>
    <w:rsid w:val="001D2DFF"/>
    <w:rsid w:val="001D49AE"/>
    <w:rsid w:val="001D4E06"/>
    <w:rsid w:val="001D50DA"/>
    <w:rsid w:val="001D5FDC"/>
    <w:rsid w:val="001D7933"/>
    <w:rsid w:val="001E2634"/>
    <w:rsid w:val="001E4269"/>
    <w:rsid w:val="001E47C1"/>
    <w:rsid w:val="001E4E56"/>
    <w:rsid w:val="001E5F1E"/>
    <w:rsid w:val="001E6ECD"/>
    <w:rsid w:val="001F03FE"/>
    <w:rsid w:val="001F075C"/>
    <w:rsid w:val="001F1110"/>
    <w:rsid w:val="001F1132"/>
    <w:rsid w:val="001F2258"/>
    <w:rsid w:val="001F2576"/>
    <w:rsid w:val="001F2612"/>
    <w:rsid w:val="001F2B59"/>
    <w:rsid w:val="001F4F04"/>
    <w:rsid w:val="001F6D60"/>
    <w:rsid w:val="001F774D"/>
    <w:rsid w:val="001F7A27"/>
    <w:rsid w:val="00200771"/>
    <w:rsid w:val="00200EAC"/>
    <w:rsid w:val="00201017"/>
    <w:rsid w:val="00201920"/>
    <w:rsid w:val="00202626"/>
    <w:rsid w:val="00202B73"/>
    <w:rsid w:val="0020340A"/>
    <w:rsid w:val="0020384F"/>
    <w:rsid w:val="00204BC3"/>
    <w:rsid w:val="00205482"/>
    <w:rsid w:val="00206106"/>
    <w:rsid w:val="002107FC"/>
    <w:rsid w:val="00211C76"/>
    <w:rsid w:val="00211CFA"/>
    <w:rsid w:val="00213EB7"/>
    <w:rsid w:val="00214670"/>
    <w:rsid w:val="00215508"/>
    <w:rsid w:val="0021682A"/>
    <w:rsid w:val="002169DE"/>
    <w:rsid w:val="00216F63"/>
    <w:rsid w:val="002175EB"/>
    <w:rsid w:val="0022091C"/>
    <w:rsid w:val="00220A35"/>
    <w:rsid w:val="00220D1D"/>
    <w:rsid w:val="00221501"/>
    <w:rsid w:val="00221EF0"/>
    <w:rsid w:val="00223CC6"/>
    <w:rsid w:val="002246B0"/>
    <w:rsid w:val="00224C8A"/>
    <w:rsid w:val="0022583E"/>
    <w:rsid w:val="00226C1C"/>
    <w:rsid w:val="0022704A"/>
    <w:rsid w:val="00230FE7"/>
    <w:rsid w:val="00232307"/>
    <w:rsid w:val="00232C1F"/>
    <w:rsid w:val="00233BCE"/>
    <w:rsid w:val="00233BF4"/>
    <w:rsid w:val="002344A9"/>
    <w:rsid w:val="00234A36"/>
    <w:rsid w:val="00235184"/>
    <w:rsid w:val="0023547D"/>
    <w:rsid w:val="0023646C"/>
    <w:rsid w:val="00237E31"/>
    <w:rsid w:val="002404E0"/>
    <w:rsid w:val="00240FC7"/>
    <w:rsid w:val="00241E43"/>
    <w:rsid w:val="00243141"/>
    <w:rsid w:val="002452DA"/>
    <w:rsid w:val="00245BC5"/>
    <w:rsid w:val="0024780F"/>
    <w:rsid w:val="00247F68"/>
    <w:rsid w:val="00250F78"/>
    <w:rsid w:val="00251B4C"/>
    <w:rsid w:val="00252796"/>
    <w:rsid w:val="00252F7A"/>
    <w:rsid w:val="00253C27"/>
    <w:rsid w:val="00253CD7"/>
    <w:rsid w:val="00253FB7"/>
    <w:rsid w:val="002545DC"/>
    <w:rsid w:val="00254C6C"/>
    <w:rsid w:val="00254E12"/>
    <w:rsid w:val="00255198"/>
    <w:rsid w:val="00256DF3"/>
    <w:rsid w:val="00257334"/>
    <w:rsid w:val="00257434"/>
    <w:rsid w:val="0026015D"/>
    <w:rsid w:val="002625E6"/>
    <w:rsid w:val="00267CA6"/>
    <w:rsid w:val="00270312"/>
    <w:rsid w:val="002709E0"/>
    <w:rsid w:val="00270A95"/>
    <w:rsid w:val="002711FD"/>
    <w:rsid w:val="00271249"/>
    <w:rsid w:val="002721A6"/>
    <w:rsid w:val="00272DB8"/>
    <w:rsid w:val="00273C30"/>
    <w:rsid w:val="00273D53"/>
    <w:rsid w:val="002752C8"/>
    <w:rsid w:val="00281A92"/>
    <w:rsid w:val="00282234"/>
    <w:rsid w:val="002827FF"/>
    <w:rsid w:val="0028319D"/>
    <w:rsid w:val="0028559E"/>
    <w:rsid w:val="00285A74"/>
    <w:rsid w:val="00285F3A"/>
    <w:rsid w:val="002872D4"/>
    <w:rsid w:val="00290341"/>
    <w:rsid w:val="002919AC"/>
    <w:rsid w:val="00292AFB"/>
    <w:rsid w:val="00294DD3"/>
    <w:rsid w:val="00296B64"/>
    <w:rsid w:val="00296BFF"/>
    <w:rsid w:val="00296DF8"/>
    <w:rsid w:val="002A0EC3"/>
    <w:rsid w:val="002A144A"/>
    <w:rsid w:val="002A22D3"/>
    <w:rsid w:val="002A307D"/>
    <w:rsid w:val="002A37F9"/>
    <w:rsid w:val="002A4461"/>
    <w:rsid w:val="002A4737"/>
    <w:rsid w:val="002A4BE3"/>
    <w:rsid w:val="002A57A7"/>
    <w:rsid w:val="002A5A3F"/>
    <w:rsid w:val="002A697B"/>
    <w:rsid w:val="002A70CC"/>
    <w:rsid w:val="002A793D"/>
    <w:rsid w:val="002B0DFE"/>
    <w:rsid w:val="002B13E8"/>
    <w:rsid w:val="002B32F9"/>
    <w:rsid w:val="002B3D66"/>
    <w:rsid w:val="002B3E35"/>
    <w:rsid w:val="002B4D79"/>
    <w:rsid w:val="002B5D8C"/>
    <w:rsid w:val="002B6640"/>
    <w:rsid w:val="002B669D"/>
    <w:rsid w:val="002B6A26"/>
    <w:rsid w:val="002B6C3D"/>
    <w:rsid w:val="002C0265"/>
    <w:rsid w:val="002C14D7"/>
    <w:rsid w:val="002C3EF0"/>
    <w:rsid w:val="002C5B74"/>
    <w:rsid w:val="002C6AB4"/>
    <w:rsid w:val="002C6F3A"/>
    <w:rsid w:val="002D06B7"/>
    <w:rsid w:val="002D162A"/>
    <w:rsid w:val="002D36DF"/>
    <w:rsid w:val="002D4B7E"/>
    <w:rsid w:val="002D5140"/>
    <w:rsid w:val="002D621E"/>
    <w:rsid w:val="002D6C79"/>
    <w:rsid w:val="002D6F38"/>
    <w:rsid w:val="002D74C9"/>
    <w:rsid w:val="002D7A48"/>
    <w:rsid w:val="002D7E40"/>
    <w:rsid w:val="002E163E"/>
    <w:rsid w:val="002E295E"/>
    <w:rsid w:val="002E3C67"/>
    <w:rsid w:val="002E4361"/>
    <w:rsid w:val="002E4968"/>
    <w:rsid w:val="002E57FF"/>
    <w:rsid w:val="002E6688"/>
    <w:rsid w:val="002E7258"/>
    <w:rsid w:val="002E7558"/>
    <w:rsid w:val="002F059C"/>
    <w:rsid w:val="002F237B"/>
    <w:rsid w:val="002F26EA"/>
    <w:rsid w:val="002F38D4"/>
    <w:rsid w:val="002F3A30"/>
    <w:rsid w:val="002F5856"/>
    <w:rsid w:val="002F7B8A"/>
    <w:rsid w:val="00300625"/>
    <w:rsid w:val="0030068B"/>
    <w:rsid w:val="00300AD2"/>
    <w:rsid w:val="00300DC9"/>
    <w:rsid w:val="00301E89"/>
    <w:rsid w:val="0030218B"/>
    <w:rsid w:val="003029DD"/>
    <w:rsid w:val="00302E9C"/>
    <w:rsid w:val="0030346E"/>
    <w:rsid w:val="0030455C"/>
    <w:rsid w:val="00304650"/>
    <w:rsid w:val="00305743"/>
    <w:rsid w:val="0030651A"/>
    <w:rsid w:val="00306755"/>
    <w:rsid w:val="003069D3"/>
    <w:rsid w:val="003070A9"/>
    <w:rsid w:val="003072F9"/>
    <w:rsid w:val="00310A5E"/>
    <w:rsid w:val="0031128D"/>
    <w:rsid w:val="00312227"/>
    <w:rsid w:val="0031232D"/>
    <w:rsid w:val="0031297D"/>
    <w:rsid w:val="00313CBD"/>
    <w:rsid w:val="003174CB"/>
    <w:rsid w:val="00317B46"/>
    <w:rsid w:val="0032030D"/>
    <w:rsid w:val="0032035F"/>
    <w:rsid w:val="003215D7"/>
    <w:rsid w:val="003227FA"/>
    <w:rsid w:val="00323BB7"/>
    <w:rsid w:val="003240E4"/>
    <w:rsid w:val="003249F8"/>
    <w:rsid w:val="00324FA7"/>
    <w:rsid w:val="00325389"/>
    <w:rsid w:val="0032572F"/>
    <w:rsid w:val="00325B8A"/>
    <w:rsid w:val="00325ED2"/>
    <w:rsid w:val="00326788"/>
    <w:rsid w:val="0032725D"/>
    <w:rsid w:val="00330659"/>
    <w:rsid w:val="003308E2"/>
    <w:rsid w:val="003313F4"/>
    <w:rsid w:val="00331919"/>
    <w:rsid w:val="0033277E"/>
    <w:rsid w:val="00332B52"/>
    <w:rsid w:val="00334950"/>
    <w:rsid w:val="00337765"/>
    <w:rsid w:val="00337998"/>
    <w:rsid w:val="00337F2C"/>
    <w:rsid w:val="00340498"/>
    <w:rsid w:val="00340A7F"/>
    <w:rsid w:val="00340FED"/>
    <w:rsid w:val="00343614"/>
    <w:rsid w:val="00344041"/>
    <w:rsid w:val="003451B8"/>
    <w:rsid w:val="00345270"/>
    <w:rsid w:val="00351107"/>
    <w:rsid w:val="00351E2B"/>
    <w:rsid w:val="00354D1A"/>
    <w:rsid w:val="00354EDC"/>
    <w:rsid w:val="00356496"/>
    <w:rsid w:val="003569FD"/>
    <w:rsid w:val="003613D2"/>
    <w:rsid w:val="00361990"/>
    <w:rsid w:val="00361FA1"/>
    <w:rsid w:val="00363945"/>
    <w:rsid w:val="003643A7"/>
    <w:rsid w:val="00364615"/>
    <w:rsid w:val="003673E3"/>
    <w:rsid w:val="003674F6"/>
    <w:rsid w:val="00370A25"/>
    <w:rsid w:val="00370AE8"/>
    <w:rsid w:val="0037170F"/>
    <w:rsid w:val="00371F7F"/>
    <w:rsid w:val="00372E02"/>
    <w:rsid w:val="003746DE"/>
    <w:rsid w:val="00374EBC"/>
    <w:rsid w:val="003761A8"/>
    <w:rsid w:val="00376455"/>
    <w:rsid w:val="00376FC4"/>
    <w:rsid w:val="003779A4"/>
    <w:rsid w:val="00377E2E"/>
    <w:rsid w:val="003804EF"/>
    <w:rsid w:val="00381BA6"/>
    <w:rsid w:val="00382F60"/>
    <w:rsid w:val="00383259"/>
    <w:rsid w:val="003848E4"/>
    <w:rsid w:val="00384D2A"/>
    <w:rsid w:val="00385938"/>
    <w:rsid w:val="00385DAD"/>
    <w:rsid w:val="003867F0"/>
    <w:rsid w:val="00386C54"/>
    <w:rsid w:val="00387743"/>
    <w:rsid w:val="00387F44"/>
    <w:rsid w:val="0039156B"/>
    <w:rsid w:val="00392761"/>
    <w:rsid w:val="00393704"/>
    <w:rsid w:val="00394A6E"/>
    <w:rsid w:val="00395E25"/>
    <w:rsid w:val="003A0553"/>
    <w:rsid w:val="003A05B7"/>
    <w:rsid w:val="003A0855"/>
    <w:rsid w:val="003A23EE"/>
    <w:rsid w:val="003A2BF3"/>
    <w:rsid w:val="003A386A"/>
    <w:rsid w:val="003A55EF"/>
    <w:rsid w:val="003A5A90"/>
    <w:rsid w:val="003A63F6"/>
    <w:rsid w:val="003A6AB4"/>
    <w:rsid w:val="003B0108"/>
    <w:rsid w:val="003B14F0"/>
    <w:rsid w:val="003B1609"/>
    <w:rsid w:val="003B1D1C"/>
    <w:rsid w:val="003B25E9"/>
    <w:rsid w:val="003B271B"/>
    <w:rsid w:val="003B283D"/>
    <w:rsid w:val="003B3566"/>
    <w:rsid w:val="003B3816"/>
    <w:rsid w:val="003B3E1F"/>
    <w:rsid w:val="003B4DBD"/>
    <w:rsid w:val="003B4E98"/>
    <w:rsid w:val="003C05A0"/>
    <w:rsid w:val="003C2031"/>
    <w:rsid w:val="003C390F"/>
    <w:rsid w:val="003C451E"/>
    <w:rsid w:val="003C56E9"/>
    <w:rsid w:val="003C6275"/>
    <w:rsid w:val="003C6438"/>
    <w:rsid w:val="003C6F88"/>
    <w:rsid w:val="003D06B3"/>
    <w:rsid w:val="003D1A2C"/>
    <w:rsid w:val="003D1EBA"/>
    <w:rsid w:val="003D2D39"/>
    <w:rsid w:val="003D3598"/>
    <w:rsid w:val="003D44C4"/>
    <w:rsid w:val="003D4A60"/>
    <w:rsid w:val="003D6A94"/>
    <w:rsid w:val="003D7D13"/>
    <w:rsid w:val="003E1D65"/>
    <w:rsid w:val="003E35A4"/>
    <w:rsid w:val="003E3A15"/>
    <w:rsid w:val="003E536A"/>
    <w:rsid w:val="003E5840"/>
    <w:rsid w:val="003F0AC6"/>
    <w:rsid w:val="003F0EF5"/>
    <w:rsid w:val="003F3C4F"/>
    <w:rsid w:val="003F47CA"/>
    <w:rsid w:val="003F6DF7"/>
    <w:rsid w:val="003F76BB"/>
    <w:rsid w:val="00402617"/>
    <w:rsid w:val="00403E14"/>
    <w:rsid w:val="00403F9F"/>
    <w:rsid w:val="00404C7B"/>
    <w:rsid w:val="004050BD"/>
    <w:rsid w:val="004064BC"/>
    <w:rsid w:val="0041021A"/>
    <w:rsid w:val="00410A8E"/>
    <w:rsid w:val="00411E77"/>
    <w:rsid w:val="00412613"/>
    <w:rsid w:val="00412C8B"/>
    <w:rsid w:val="00413C2A"/>
    <w:rsid w:val="00413F52"/>
    <w:rsid w:val="004141AA"/>
    <w:rsid w:val="00415819"/>
    <w:rsid w:val="00416061"/>
    <w:rsid w:val="00416981"/>
    <w:rsid w:val="00417877"/>
    <w:rsid w:val="00417A37"/>
    <w:rsid w:val="00422939"/>
    <w:rsid w:val="00422D45"/>
    <w:rsid w:val="00422D83"/>
    <w:rsid w:val="00423423"/>
    <w:rsid w:val="0042353B"/>
    <w:rsid w:val="0042411E"/>
    <w:rsid w:val="004311B5"/>
    <w:rsid w:val="00431F74"/>
    <w:rsid w:val="0043235D"/>
    <w:rsid w:val="00436559"/>
    <w:rsid w:val="00437F46"/>
    <w:rsid w:val="00441B36"/>
    <w:rsid w:val="00442F19"/>
    <w:rsid w:val="00445D59"/>
    <w:rsid w:val="00445DD6"/>
    <w:rsid w:val="0044699A"/>
    <w:rsid w:val="00450D0F"/>
    <w:rsid w:val="0045257D"/>
    <w:rsid w:val="00452C62"/>
    <w:rsid w:val="00454009"/>
    <w:rsid w:val="0045541A"/>
    <w:rsid w:val="004563CC"/>
    <w:rsid w:val="004567B9"/>
    <w:rsid w:val="0045708A"/>
    <w:rsid w:val="004607FC"/>
    <w:rsid w:val="004610DE"/>
    <w:rsid w:val="00461894"/>
    <w:rsid w:val="0046344C"/>
    <w:rsid w:val="00463CE3"/>
    <w:rsid w:val="004663B4"/>
    <w:rsid w:val="004673B0"/>
    <w:rsid w:val="00467B2A"/>
    <w:rsid w:val="00470317"/>
    <w:rsid w:val="00470AAC"/>
    <w:rsid w:val="00471505"/>
    <w:rsid w:val="00471A91"/>
    <w:rsid w:val="004736DD"/>
    <w:rsid w:val="00473A72"/>
    <w:rsid w:val="00473B4C"/>
    <w:rsid w:val="00475953"/>
    <w:rsid w:val="004761E3"/>
    <w:rsid w:val="00476F29"/>
    <w:rsid w:val="004777F6"/>
    <w:rsid w:val="0048232B"/>
    <w:rsid w:val="00482A3D"/>
    <w:rsid w:val="00482D4D"/>
    <w:rsid w:val="00485D22"/>
    <w:rsid w:val="00486BCB"/>
    <w:rsid w:val="004872FD"/>
    <w:rsid w:val="00487CE6"/>
    <w:rsid w:val="00487F84"/>
    <w:rsid w:val="00490F1D"/>
    <w:rsid w:val="00491914"/>
    <w:rsid w:val="00493040"/>
    <w:rsid w:val="00494B61"/>
    <w:rsid w:val="004977A3"/>
    <w:rsid w:val="004A04A4"/>
    <w:rsid w:val="004A102D"/>
    <w:rsid w:val="004A120C"/>
    <w:rsid w:val="004A1256"/>
    <w:rsid w:val="004A1514"/>
    <w:rsid w:val="004A1CFA"/>
    <w:rsid w:val="004A3C8E"/>
    <w:rsid w:val="004A50C6"/>
    <w:rsid w:val="004A54C8"/>
    <w:rsid w:val="004A62CA"/>
    <w:rsid w:val="004A6CFB"/>
    <w:rsid w:val="004A78D9"/>
    <w:rsid w:val="004B2CAA"/>
    <w:rsid w:val="004B3FF1"/>
    <w:rsid w:val="004B4E33"/>
    <w:rsid w:val="004B64EE"/>
    <w:rsid w:val="004C1502"/>
    <w:rsid w:val="004C1F1D"/>
    <w:rsid w:val="004C215D"/>
    <w:rsid w:val="004C231B"/>
    <w:rsid w:val="004C2387"/>
    <w:rsid w:val="004C2909"/>
    <w:rsid w:val="004C43B3"/>
    <w:rsid w:val="004C44BF"/>
    <w:rsid w:val="004C5032"/>
    <w:rsid w:val="004C6B67"/>
    <w:rsid w:val="004C7412"/>
    <w:rsid w:val="004C7487"/>
    <w:rsid w:val="004C7F7C"/>
    <w:rsid w:val="004D0B51"/>
    <w:rsid w:val="004D0B90"/>
    <w:rsid w:val="004D0DDF"/>
    <w:rsid w:val="004D1457"/>
    <w:rsid w:val="004D1744"/>
    <w:rsid w:val="004D1BD8"/>
    <w:rsid w:val="004D2A83"/>
    <w:rsid w:val="004D31EB"/>
    <w:rsid w:val="004D4B09"/>
    <w:rsid w:val="004D58C2"/>
    <w:rsid w:val="004D709A"/>
    <w:rsid w:val="004E0A33"/>
    <w:rsid w:val="004E1C21"/>
    <w:rsid w:val="004E20D3"/>
    <w:rsid w:val="004E2270"/>
    <w:rsid w:val="004E287E"/>
    <w:rsid w:val="004E4ED4"/>
    <w:rsid w:val="004E596F"/>
    <w:rsid w:val="004E6305"/>
    <w:rsid w:val="004E68F7"/>
    <w:rsid w:val="004E6C11"/>
    <w:rsid w:val="004E71F8"/>
    <w:rsid w:val="004F3EB8"/>
    <w:rsid w:val="004F50F4"/>
    <w:rsid w:val="004F6D5A"/>
    <w:rsid w:val="004F7DC4"/>
    <w:rsid w:val="00500C11"/>
    <w:rsid w:val="00503270"/>
    <w:rsid w:val="00503553"/>
    <w:rsid w:val="00504951"/>
    <w:rsid w:val="00504EC2"/>
    <w:rsid w:val="005066F1"/>
    <w:rsid w:val="005143D8"/>
    <w:rsid w:val="00514B34"/>
    <w:rsid w:val="005153C8"/>
    <w:rsid w:val="00515B3D"/>
    <w:rsid w:val="00516DA4"/>
    <w:rsid w:val="005208FE"/>
    <w:rsid w:val="0052216E"/>
    <w:rsid w:val="00523014"/>
    <w:rsid w:val="0052341A"/>
    <w:rsid w:val="00525252"/>
    <w:rsid w:val="00525D41"/>
    <w:rsid w:val="005262AF"/>
    <w:rsid w:val="00527BEB"/>
    <w:rsid w:val="0053103D"/>
    <w:rsid w:val="00531672"/>
    <w:rsid w:val="005332F0"/>
    <w:rsid w:val="005365E7"/>
    <w:rsid w:val="00536CEE"/>
    <w:rsid w:val="00541E56"/>
    <w:rsid w:val="0054221E"/>
    <w:rsid w:val="0054351A"/>
    <w:rsid w:val="00543EF3"/>
    <w:rsid w:val="0054620E"/>
    <w:rsid w:val="00547C4B"/>
    <w:rsid w:val="005509F9"/>
    <w:rsid w:val="005510D9"/>
    <w:rsid w:val="00551BA7"/>
    <w:rsid w:val="0055357B"/>
    <w:rsid w:val="00553654"/>
    <w:rsid w:val="00553F54"/>
    <w:rsid w:val="00554456"/>
    <w:rsid w:val="00555153"/>
    <w:rsid w:val="00556D73"/>
    <w:rsid w:val="005574E1"/>
    <w:rsid w:val="00560A71"/>
    <w:rsid w:val="00561B15"/>
    <w:rsid w:val="00562042"/>
    <w:rsid w:val="00562CB8"/>
    <w:rsid w:val="005631E3"/>
    <w:rsid w:val="005633CF"/>
    <w:rsid w:val="00563FF6"/>
    <w:rsid w:val="00566322"/>
    <w:rsid w:val="00572BB0"/>
    <w:rsid w:val="005733CB"/>
    <w:rsid w:val="005734E0"/>
    <w:rsid w:val="005758FC"/>
    <w:rsid w:val="00576A0E"/>
    <w:rsid w:val="0057703E"/>
    <w:rsid w:val="00580140"/>
    <w:rsid w:val="00580167"/>
    <w:rsid w:val="00580A98"/>
    <w:rsid w:val="005817FF"/>
    <w:rsid w:val="00581D2E"/>
    <w:rsid w:val="005829C3"/>
    <w:rsid w:val="0058395D"/>
    <w:rsid w:val="005841FA"/>
    <w:rsid w:val="00585C49"/>
    <w:rsid w:val="005867C4"/>
    <w:rsid w:val="00587203"/>
    <w:rsid w:val="00587785"/>
    <w:rsid w:val="00591797"/>
    <w:rsid w:val="00592A0B"/>
    <w:rsid w:val="005930C8"/>
    <w:rsid w:val="005933E4"/>
    <w:rsid w:val="0059348B"/>
    <w:rsid w:val="005938AE"/>
    <w:rsid w:val="00594158"/>
    <w:rsid w:val="00595984"/>
    <w:rsid w:val="00595A22"/>
    <w:rsid w:val="005961AE"/>
    <w:rsid w:val="00597383"/>
    <w:rsid w:val="005978A2"/>
    <w:rsid w:val="00597D63"/>
    <w:rsid w:val="005A0807"/>
    <w:rsid w:val="005A0DAA"/>
    <w:rsid w:val="005A1649"/>
    <w:rsid w:val="005A1DC3"/>
    <w:rsid w:val="005A24DA"/>
    <w:rsid w:val="005A3F78"/>
    <w:rsid w:val="005A4191"/>
    <w:rsid w:val="005A42E2"/>
    <w:rsid w:val="005A6142"/>
    <w:rsid w:val="005A6FAD"/>
    <w:rsid w:val="005A7058"/>
    <w:rsid w:val="005A74F4"/>
    <w:rsid w:val="005A7794"/>
    <w:rsid w:val="005B13C5"/>
    <w:rsid w:val="005B3A50"/>
    <w:rsid w:val="005B3AF5"/>
    <w:rsid w:val="005B52A4"/>
    <w:rsid w:val="005B543D"/>
    <w:rsid w:val="005B55A6"/>
    <w:rsid w:val="005B7948"/>
    <w:rsid w:val="005C0BAC"/>
    <w:rsid w:val="005C0CD6"/>
    <w:rsid w:val="005C3099"/>
    <w:rsid w:val="005C361B"/>
    <w:rsid w:val="005C40AD"/>
    <w:rsid w:val="005C42B6"/>
    <w:rsid w:val="005C493F"/>
    <w:rsid w:val="005C4E6B"/>
    <w:rsid w:val="005C6D55"/>
    <w:rsid w:val="005C7909"/>
    <w:rsid w:val="005D01E0"/>
    <w:rsid w:val="005D0211"/>
    <w:rsid w:val="005D1188"/>
    <w:rsid w:val="005D1638"/>
    <w:rsid w:val="005D2CB0"/>
    <w:rsid w:val="005D2D4C"/>
    <w:rsid w:val="005D3FEF"/>
    <w:rsid w:val="005D4465"/>
    <w:rsid w:val="005D4665"/>
    <w:rsid w:val="005D4E7D"/>
    <w:rsid w:val="005D6692"/>
    <w:rsid w:val="005D6FEB"/>
    <w:rsid w:val="005E60F3"/>
    <w:rsid w:val="005E7B36"/>
    <w:rsid w:val="005F0A1A"/>
    <w:rsid w:val="005F1A08"/>
    <w:rsid w:val="005F1E8F"/>
    <w:rsid w:val="005F20FF"/>
    <w:rsid w:val="005F3135"/>
    <w:rsid w:val="005F5EE2"/>
    <w:rsid w:val="005F6A7D"/>
    <w:rsid w:val="005F7BE1"/>
    <w:rsid w:val="00600761"/>
    <w:rsid w:val="0060274F"/>
    <w:rsid w:val="00603313"/>
    <w:rsid w:val="0060390E"/>
    <w:rsid w:val="00604BF2"/>
    <w:rsid w:val="00606F75"/>
    <w:rsid w:val="006074E7"/>
    <w:rsid w:val="006076B7"/>
    <w:rsid w:val="00607E3C"/>
    <w:rsid w:val="00611F30"/>
    <w:rsid w:val="00612902"/>
    <w:rsid w:val="00612C46"/>
    <w:rsid w:val="006173E6"/>
    <w:rsid w:val="00617AFC"/>
    <w:rsid w:val="00617B76"/>
    <w:rsid w:val="00620C7E"/>
    <w:rsid w:val="00621164"/>
    <w:rsid w:val="00624800"/>
    <w:rsid w:val="00624B74"/>
    <w:rsid w:val="006255A4"/>
    <w:rsid w:val="00625D01"/>
    <w:rsid w:val="00626378"/>
    <w:rsid w:val="006305C3"/>
    <w:rsid w:val="0063127C"/>
    <w:rsid w:val="00633D09"/>
    <w:rsid w:val="00637111"/>
    <w:rsid w:val="0063793A"/>
    <w:rsid w:val="00640B1E"/>
    <w:rsid w:val="00641C9B"/>
    <w:rsid w:val="006421A6"/>
    <w:rsid w:val="00642357"/>
    <w:rsid w:val="00642BBA"/>
    <w:rsid w:val="00643CDF"/>
    <w:rsid w:val="006442FF"/>
    <w:rsid w:val="006453DD"/>
    <w:rsid w:val="00646BFD"/>
    <w:rsid w:val="0064721B"/>
    <w:rsid w:val="006508D5"/>
    <w:rsid w:val="006513FA"/>
    <w:rsid w:val="00651ADE"/>
    <w:rsid w:val="00651FD7"/>
    <w:rsid w:val="006533F4"/>
    <w:rsid w:val="006535B5"/>
    <w:rsid w:val="00653C38"/>
    <w:rsid w:val="00654370"/>
    <w:rsid w:val="006547E8"/>
    <w:rsid w:val="00654D00"/>
    <w:rsid w:val="00654D8C"/>
    <w:rsid w:val="00654E3B"/>
    <w:rsid w:val="00655901"/>
    <w:rsid w:val="0065619B"/>
    <w:rsid w:val="0066158D"/>
    <w:rsid w:val="00661D50"/>
    <w:rsid w:val="00661D7F"/>
    <w:rsid w:val="00662069"/>
    <w:rsid w:val="0066234F"/>
    <w:rsid w:val="006637C8"/>
    <w:rsid w:val="00664672"/>
    <w:rsid w:val="00664688"/>
    <w:rsid w:val="006666C8"/>
    <w:rsid w:val="0066747A"/>
    <w:rsid w:val="00667ABF"/>
    <w:rsid w:val="006713F7"/>
    <w:rsid w:val="00671576"/>
    <w:rsid w:val="006729FF"/>
    <w:rsid w:val="00672A8D"/>
    <w:rsid w:val="00673A62"/>
    <w:rsid w:val="00673FE5"/>
    <w:rsid w:val="0067445A"/>
    <w:rsid w:val="00674996"/>
    <w:rsid w:val="00675DB6"/>
    <w:rsid w:val="00676F54"/>
    <w:rsid w:val="006808CF"/>
    <w:rsid w:val="00680BA0"/>
    <w:rsid w:val="0068163E"/>
    <w:rsid w:val="0068217F"/>
    <w:rsid w:val="00682394"/>
    <w:rsid w:val="00682E2C"/>
    <w:rsid w:val="00683B0C"/>
    <w:rsid w:val="00683ED2"/>
    <w:rsid w:val="0068400B"/>
    <w:rsid w:val="00684A9D"/>
    <w:rsid w:val="00684BD5"/>
    <w:rsid w:val="00684C7E"/>
    <w:rsid w:val="006850C5"/>
    <w:rsid w:val="006870FF"/>
    <w:rsid w:val="006871BD"/>
    <w:rsid w:val="00690CD4"/>
    <w:rsid w:val="006912F3"/>
    <w:rsid w:val="00691401"/>
    <w:rsid w:val="00691DCD"/>
    <w:rsid w:val="00692A8C"/>
    <w:rsid w:val="006949C4"/>
    <w:rsid w:val="006A0598"/>
    <w:rsid w:val="006A066F"/>
    <w:rsid w:val="006A0C89"/>
    <w:rsid w:val="006A129F"/>
    <w:rsid w:val="006A3869"/>
    <w:rsid w:val="006A5209"/>
    <w:rsid w:val="006A5213"/>
    <w:rsid w:val="006A5D3B"/>
    <w:rsid w:val="006A5EE8"/>
    <w:rsid w:val="006A6D95"/>
    <w:rsid w:val="006A6D99"/>
    <w:rsid w:val="006A6DA9"/>
    <w:rsid w:val="006A7B44"/>
    <w:rsid w:val="006A7BF3"/>
    <w:rsid w:val="006B01DC"/>
    <w:rsid w:val="006B05F5"/>
    <w:rsid w:val="006B09CD"/>
    <w:rsid w:val="006B0D39"/>
    <w:rsid w:val="006B102D"/>
    <w:rsid w:val="006B1286"/>
    <w:rsid w:val="006B1799"/>
    <w:rsid w:val="006B19C1"/>
    <w:rsid w:val="006B2256"/>
    <w:rsid w:val="006B2F9E"/>
    <w:rsid w:val="006B445D"/>
    <w:rsid w:val="006B4B1C"/>
    <w:rsid w:val="006B5861"/>
    <w:rsid w:val="006C01E4"/>
    <w:rsid w:val="006C05AD"/>
    <w:rsid w:val="006C0A71"/>
    <w:rsid w:val="006C2C6F"/>
    <w:rsid w:val="006C6508"/>
    <w:rsid w:val="006C69CC"/>
    <w:rsid w:val="006C6F87"/>
    <w:rsid w:val="006D240B"/>
    <w:rsid w:val="006D58DC"/>
    <w:rsid w:val="006D6FEF"/>
    <w:rsid w:val="006E3FEE"/>
    <w:rsid w:val="006E5D06"/>
    <w:rsid w:val="006E6B08"/>
    <w:rsid w:val="006E6B58"/>
    <w:rsid w:val="006F0DED"/>
    <w:rsid w:val="006F28AF"/>
    <w:rsid w:val="006F2AE6"/>
    <w:rsid w:val="006F2D3D"/>
    <w:rsid w:val="006F3CE3"/>
    <w:rsid w:val="006F402D"/>
    <w:rsid w:val="006F5057"/>
    <w:rsid w:val="006F5ACA"/>
    <w:rsid w:val="006F654B"/>
    <w:rsid w:val="006F75F7"/>
    <w:rsid w:val="007009FB"/>
    <w:rsid w:val="00701710"/>
    <w:rsid w:val="00702725"/>
    <w:rsid w:val="00704E68"/>
    <w:rsid w:val="007051B0"/>
    <w:rsid w:val="00705893"/>
    <w:rsid w:val="00706C50"/>
    <w:rsid w:val="00707776"/>
    <w:rsid w:val="00711B91"/>
    <w:rsid w:val="00713BBA"/>
    <w:rsid w:val="00713F6A"/>
    <w:rsid w:val="00714619"/>
    <w:rsid w:val="007155ED"/>
    <w:rsid w:val="0071616D"/>
    <w:rsid w:val="0071703D"/>
    <w:rsid w:val="007212AD"/>
    <w:rsid w:val="007212B9"/>
    <w:rsid w:val="00722AE6"/>
    <w:rsid w:val="0072403D"/>
    <w:rsid w:val="00724409"/>
    <w:rsid w:val="007255B2"/>
    <w:rsid w:val="00725675"/>
    <w:rsid w:val="00725CF1"/>
    <w:rsid w:val="007267F5"/>
    <w:rsid w:val="00726F71"/>
    <w:rsid w:val="007278D4"/>
    <w:rsid w:val="00727D46"/>
    <w:rsid w:val="00732178"/>
    <w:rsid w:val="0073249D"/>
    <w:rsid w:val="0073361A"/>
    <w:rsid w:val="00733657"/>
    <w:rsid w:val="00735731"/>
    <w:rsid w:val="007369DA"/>
    <w:rsid w:val="00736B34"/>
    <w:rsid w:val="00736ECD"/>
    <w:rsid w:val="007374C1"/>
    <w:rsid w:val="00740134"/>
    <w:rsid w:val="00741706"/>
    <w:rsid w:val="00741AC7"/>
    <w:rsid w:val="00741B40"/>
    <w:rsid w:val="00743E9F"/>
    <w:rsid w:val="0074420A"/>
    <w:rsid w:val="0074574A"/>
    <w:rsid w:val="00745D6F"/>
    <w:rsid w:val="00750E70"/>
    <w:rsid w:val="00751253"/>
    <w:rsid w:val="00753A18"/>
    <w:rsid w:val="007547DC"/>
    <w:rsid w:val="007565B6"/>
    <w:rsid w:val="0075698E"/>
    <w:rsid w:val="00756D3D"/>
    <w:rsid w:val="00756E34"/>
    <w:rsid w:val="00756FA5"/>
    <w:rsid w:val="00757FE3"/>
    <w:rsid w:val="0076176B"/>
    <w:rsid w:val="00761C5E"/>
    <w:rsid w:val="00761ED2"/>
    <w:rsid w:val="007638ED"/>
    <w:rsid w:val="007653B9"/>
    <w:rsid w:val="00766363"/>
    <w:rsid w:val="007667AA"/>
    <w:rsid w:val="007676DF"/>
    <w:rsid w:val="007705AC"/>
    <w:rsid w:val="00771454"/>
    <w:rsid w:val="00772689"/>
    <w:rsid w:val="0077415B"/>
    <w:rsid w:val="007743AA"/>
    <w:rsid w:val="007743F7"/>
    <w:rsid w:val="00776803"/>
    <w:rsid w:val="00777996"/>
    <w:rsid w:val="00777E4A"/>
    <w:rsid w:val="00777F91"/>
    <w:rsid w:val="00780387"/>
    <w:rsid w:val="007803D3"/>
    <w:rsid w:val="007806AD"/>
    <w:rsid w:val="0078093F"/>
    <w:rsid w:val="00780EBE"/>
    <w:rsid w:val="0078131F"/>
    <w:rsid w:val="0078499D"/>
    <w:rsid w:val="00787194"/>
    <w:rsid w:val="00787ABF"/>
    <w:rsid w:val="0079054F"/>
    <w:rsid w:val="0079076A"/>
    <w:rsid w:val="00791534"/>
    <w:rsid w:val="00791803"/>
    <w:rsid w:val="00793CA1"/>
    <w:rsid w:val="00793D5A"/>
    <w:rsid w:val="0079409A"/>
    <w:rsid w:val="00794246"/>
    <w:rsid w:val="00796E00"/>
    <w:rsid w:val="007A0CD6"/>
    <w:rsid w:val="007A2C9F"/>
    <w:rsid w:val="007A2EAC"/>
    <w:rsid w:val="007A3139"/>
    <w:rsid w:val="007A3BA6"/>
    <w:rsid w:val="007A45A6"/>
    <w:rsid w:val="007A4E9E"/>
    <w:rsid w:val="007A50D0"/>
    <w:rsid w:val="007B247A"/>
    <w:rsid w:val="007B27F6"/>
    <w:rsid w:val="007B2CFC"/>
    <w:rsid w:val="007B39F3"/>
    <w:rsid w:val="007B3A4E"/>
    <w:rsid w:val="007B3DAD"/>
    <w:rsid w:val="007B4B50"/>
    <w:rsid w:val="007B73E1"/>
    <w:rsid w:val="007C0CCE"/>
    <w:rsid w:val="007C0CEC"/>
    <w:rsid w:val="007C2728"/>
    <w:rsid w:val="007C2CBC"/>
    <w:rsid w:val="007C4302"/>
    <w:rsid w:val="007C5C97"/>
    <w:rsid w:val="007C65E9"/>
    <w:rsid w:val="007C6E43"/>
    <w:rsid w:val="007C6F3B"/>
    <w:rsid w:val="007C7B43"/>
    <w:rsid w:val="007D23DD"/>
    <w:rsid w:val="007D2894"/>
    <w:rsid w:val="007D383A"/>
    <w:rsid w:val="007D3AF8"/>
    <w:rsid w:val="007D3CE5"/>
    <w:rsid w:val="007D418B"/>
    <w:rsid w:val="007D673F"/>
    <w:rsid w:val="007D7AE8"/>
    <w:rsid w:val="007E0567"/>
    <w:rsid w:val="007E2571"/>
    <w:rsid w:val="007E3197"/>
    <w:rsid w:val="007E31AC"/>
    <w:rsid w:val="007E3B7B"/>
    <w:rsid w:val="007E3DEC"/>
    <w:rsid w:val="007E41BB"/>
    <w:rsid w:val="007E4E05"/>
    <w:rsid w:val="007E5A85"/>
    <w:rsid w:val="007E7AB6"/>
    <w:rsid w:val="007F0279"/>
    <w:rsid w:val="007F135D"/>
    <w:rsid w:val="007F1EE2"/>
    <w:rsid w:val="007F20A3"/>
    <w:rsid w:val="007F2163"/>
    <w:rsid w:val="007F2AB6"/>
    <w:rsid w:val="007F2E07"/>
    <w:rsid w:val="007F3488"/>
    <w:rsid w:val="007F6373"/>
    <w:rsid w:val="007F6489"/>
    <w:rsid w:val="007F7FF0"/>
    <w:rsid w:val="00800320"/>
    <w:rsid w:val="0080118B"/>
    <w:rsid w:val="00802775"/>
    <w:rsid w:val="0080355C"/>
    <w:rsid w:val="00803E39"/>
    <w:rsid w:val="008044B3"/>
    <w:rsid w:val="00804F18"/>
    <w:rsid w:val="00805164"/>
    <w:rsid w:val="008054E0"/>
    <w:rsid w:val="008064B7"/>
    <w:rsid w:val="008067E5"/>
    <w:rsid w:val="008068BA"/>
    <w:rsid w:val="0081048E"/>
    <w:rsid w:val="0081060A"/>
    <w:rsid w:val="00810BB1"/>
    <w:rsid w:val="00813D07"/>
    <w:rsid w:val="00814E14"/>
    <w:rsid w:val="008156E4"/>
    <w:rsid w:val="00815716"/>
    <w:rsid w:val="00815D2D"/>
    <w:rsid w:val="00816493"/>
    <w:rsid w:val="00816699"/>
    <w:rsid w:val="00816C1D"/>
    <w:rsid w:val="00817566"/>
    <w:rsid w:val="00817B9E"/>
    <w:rsid w:val="00817C6B"/>
    <w:rsid w:val="00820976"/>
    <w:rsid w:val="00821216"/>
    <w:rsid w:val="00821520"/>
    <w:rsid w:val="00823D25"/>
    <w:rsid w:val="00824452"/>
    <w:rsid w:val="00827925"/>
    <w:rsid w:val="00827AE4"/>
    <w:rsid w:val="008300AF"/>
    <w:rsid w:val="0083495E"/>
    <w:rsid w:val="00834EE1"/>
    <w:rsid w:val="00835B7C"/>
    <w:rsid w:val="00836272"/>
    <w:rsid w:val="00837AA1"/>
    <w:rsid w:val="00842DC2"/>
    <w:rsid w:val="00846821"/>
    <w:rsid w:val="00847009"/>
    <w:rsid w:val="008474C6"/>
    <w:rsid w:val="00850294"/>
    <w:rsid w:val="008507F6"/>
    <w:rsid w:val="0085297C"/>
    <w:rsid w:val="00852F7C"/>
    <w:rsid w:val="00853BC7"/>
    <w:rsid w:val="00853FC2"/>
    <w:rsid w:val="008548FB"/>
    <w:rsid w:val="00855D4A"/>
    <w:rsid w:val="00857D58"/>
    <w:rsid w:val="00861D37"/>
    <w:rsid w:val="00863B2F"/>
    <w:rsid w:val="00863CAF"/>
    <w:rsid w:val="00863F64"/>
    <w:rsid w:val="008640A1"/>
    <w:rsid w:val="00864375"/>
    <w:rsid w:val="0086475D"/>
    <w:rsid w:val="00864FDD"/>
    <w:rsid w:val="008740CB"/>
    <w:rsid w:val="008750CD"/>
    <w:rsid w:val="0087784C"/>
    <w:rsid w:val="00880A9B"/>
    <w:rsid w:val="008812A6"/>
    <w:rsid w:val="00881B11"/>
    <w:rsid w:val="008823FE"/>
    <w:rsid w:val="00882991"/>
    <w:rsid w:val="008838E3"/>
    <w:rsid w:val="00883BAF"/>
    <w:rsid w:val="0088450C"/>
    <w:rsid w:val="008853B8"/>
    <w:rsid w:val="00885B4C"/>
    <w:rsid w:val="00890387"/>
    <w:rsid w:val="008913EA"/>
    <w:rsid w:val="00891AAB"/>
    <w:rsid w:val="00891AB9"/>
    <w:rsid w:val="0089474B"/>
    <w:rsid w:val="00896008"/>
    <w:rsid w:val="00896082"/>
    <w:rsid w:val="00897E7A"/>
    <w:rsid w:val="008A131B"/>
    <w:rsid w:val="008A3D1C"/>
    <w:rsid w:val="008A4641"/>
    <w:rsid w:val="008A586E"/>
    <w:rsid w:val="008A5977"/>
    <w:rsid w:val="008A6A73"/>
    <w:rsid w:val="008B2A7C"/>
    <w:rsid w:val="008B55A6"/>
    <w:rsid w:val="008B6870"/>
    <w:rsid w:val="008B6F55"/>
    <w:rsid w:val="008B716E"/>
    <w:rsid w:val="008B74A4"/>
    <w:rsid w:val="008C0960"/>
    <w:rsid w:val="008C16AB"/>
    <w:rsid w:val="008C18BF"/>
    <w:rsid w:val="008C263A"/>
    <w:rsid w:val="008C2B9F"/>
    <w:rsid w:val="008C36A7"/>
    <w:rsid w:val="008C4627"/>
    <w:rsid w:val="008C4E67"/>
    <w:rsid w:val="008C524C"/>
    <w:rsid w:val="008C5999"/>
    <w:rsid w:val="008C71E0"/>
    <w:rsid w:val="008C747C"/>
    <w:rsid w:val="008D1895"/>
    <w:rsid w:val="008D3E61"/>
    <w:rsid w:val="008D3F78"/>
    <w:rsid w:val="008D5496"/>
    <w:rsid w:val="008D5C76"/>
    <w:rsid w:val="008D6094"/>
    <w:rsid w:val="008D6949"/>
    <w:rsid w:val="008D6A1C"/>
    <w:rsid w:val="008D6E54"/>
    <w:rsid w:val="008E0566"/>
    <w:rsid w:val="008E18CB"/>
    <w:rsid w:val="008E3ABE"/>
    <w:rsid w:val="008E4E23"/>
    <w:rsid w:val="008E5994"/>
    <w:rsid w:val="008E5F74"/>
    <w:rsid w:val="008E691B"/>
    <w:rsid w:val="008E7352"/>
    <w:rsid w:val="008F1BCF"/>
    <w:rsid w:val="008F231A"/>
    <w:rsid w:val="008F34E7"/>
    <w:rsid w:val="008F3984"/>
    <w:rsid w:val="008F4C79"/>
    <w:rsid w:val="008F651D"/>
    <w:rsid w:val="0090077B"/>
    <w:rsid w:val="00900F8B"/>
    <w:rsid w:val="009019DF"/>
    <w:rsid w:val="00901FF2"/>
    <w:rsid w:val="009028C3"/>
    <w:rsid w:val="00902C84"/>
    <w:rsid w:val="0090336C"/>
    <w:rsid w:val="00903FC1"/>
    <w:rsid w:val="00905413"/>
    <w:rsid w:val="00906DAC"/>
    <w:rsid w:val="00906E8E"/>
    <w:rsid w:val="00910C8E"/>
    <w:rsid w:val="00911850"/>
    <w:rsid w:val="00913E91"/>
    <w:rsid w:val="00915077"/>
    <w:rsid w:val="009160AD"/>
    <w:rsid w:val="00916980"/>
    <w:rsid w:val="00916BFC"/>
    <w:rsid w:val="00917DEA"/>
    <w:rsid w:val="0092021C"/>
    <w:rsid w:val="009202AF"/>
    <w:rsid w:val="00921534"/>
    <w:rsid w:val="00921898"/>
    <w:rsid w:val="009218FC"/>
    <w:rsid w:val="009234F8"/>
    <w:rsid w:val="00923E24"/>
    <w:rsid w:val="00924578"/>
    <w:rsid w:val="00925495"/>
    <w:rsid w:val="00927DA7"/>
    <w:rsid w:val="00930593"/>
    <w:rsid w:val="00930C3A"/>
    <w:rsid w:val="00930C7C"/>
    <w:rsid w:val="009324E3"/>
    <w:rsid w:val="00932D39"/>
    <w:rsid w:val="0093336B"/>
    <w:rsid w:val="009335C7"/>
    <w:rsid w:val="009338AB"/>
    <w:rsid w:val="009349D5"/>
    <w:rsid w:val="00934C03"/>
    <w:rsid w:val="0093546A"/>
    <w:rsid w:val="009356BA"/>
    <w:rsid w:val="00935D34"/>
    <w:rsid w:val="00937F9C"/>
    <w:rsid w:val="00940A82"/>
    <w:rsid w:val="00940B5D"/>
    <w:rsid w:val="00941D9A"/>
    <w:rsid w:val="00942443"/>
    <w:rsid w:val="0094276D"/>
    <w:rsid w:val="009428E8"/>
    <w:rsid w:val="00944EBE"/>
    <w:rsid w:val="009459C3"/>
    <w:rsid w:val="00950381"/>
    <w:rsid w:val="0095198C"/>
    <w:rsid w:val="009522B8"/>
    <w:rsid w:val="00952547"/>
    <w:rsid w:val="00952965"/>
    <w:rsid w:val="009533EE"/>
    <w:rsid w:val="00954218"/>
    <w:rsid w:val="00954AA5"/>
    <w:rsid w:val="00956BDE"/>
    <w:rsid w:val="00956F90"/>
    <w:rsid w:val="00957397"/>
    <w:rsid w:val="00960906"/>
    <w:rsid w:val="0096120C"/>
    <w:rsid w:val="00961537"/>
    <w:rsid w:val="00962C81"/>
    <w:rsid w:val="0096360A"/>
    <w:rsid w:val="009636FB"/>
    <w:rsid w:val="00964667"/>
    <w:rsid w:val="00964BE1"/>
    <w:rsid w:val="00970697"/>
    <w:rsid w:val="00970F5D"/>
    <w:rsid w:val="00971901"/>
    <w:rsid w:val="009724FF"/>
    <w:rsid w:val="00972690"/>
    <w:rsid w:val="00972903"/>
    <w:rsid w:val="00974298"/>
    <w:rsid w:val="00975A6F"/>
    <w:rsid w:val="00976D8D"/>
    <w:rsid w:val="0098166E"/>
    <w:rsid w:val="00981C44"/>
    <w:rsid w:val="00981E7E"/>
    <w:rsid w:val="00983276"/>
    <w:rsid w:val="0098329D"/>
    <w:rsid w:val="00983EA4"/>
    <w:rsid w:val="00984587"/>
    <w:rsid w:val="009853E5"/>
    <w:rsid w:val="00985EE2"/>
    <w:rsid w:val="009860BA"/>
    <w:rsid w:val="0098752E"/>
    <w:rsid w:val="00987B91"/>
    <w:rsid w:val="009902EF"/>
    <w:rsid w:val="009905B8"/>
    <w:rsid w:val="00990D2A"/>
    <w:rsid w:val="0099230E"/>
    <w:rsid w:val="00992466"/>
    <w:rsid w:val="00994315"/>
    <w:rsid w:val="00994759"/>
    <w:rsid w:val="00994C39"/>
    <w:rsid w:val="009951FC"/>
    <w:rsid w:val="00996E5E"/>
    <w:rsid w:val="00997C75"/>
    <w:rsid w:val="009A01BE"/>
    <w:rsid w:val="009A026E"/>
    <w:rsid w:val="009A0BB8"/>
    <w:rsid w:val="009A1A6F"/>
    <w:rsid w:val="009A22DC"/>
    <w:rsid w:val="009A2613"/>
    <w:rsid w:val="009A3063"/>
    <w:rsid w:val="009A31C1"/>
    <w:rsid w:val="009A320B"/>
    <w:rsid w:val="009A345E"/>
    <w:rsid w:val="009A385F"/>
    <w:rsid w:val="009A4954"/>
    <w:rsid w:val="009A4FBE"/>
    <w:rsid w:val="009A73D8"/>
    <w:rsid w:val="009A77AB"/>
    <w:rsid w:val="009B0E04"/>
    <w:rsid w:val="009B116D"/>
    <w:rsid w:val="009B16E2"/>
    <w:rsid w:val="009B1B36"/>
    <w:rsid w:val="009B4343"/>
    <w:rsid w:val="009B62AB"/>
    <w:rsid w:val="009B634A"/>
    <w:rsid w:val="009B7814"/>
    <w:rsid w:val="009C0593"/>
    <w:rsid w:val="009C298D"/>
    <w:rsid w:val="009C2A85"/>
    <w:rsid w:val="009C2EDE"/>
    <w:rsid w:val="009C351D"/>
    <w:rsid w:val="009C54BD"/>
    <w:rsid w:val="009C60A1"/>
    <w:rsid w:val="009C60DD"/>
    <w:rsid w:val="009C6C5D"/>
    <w:rsid w:val="009C735F"/>
    <w:rsid w:val="009C7B78"/>
    <w:rsid w:val="009D0342"/>
    <w:rsid w:val="009D1834"/>
    <w:rsid w:val="009D30FB"/>
    <w:rsid w:val="009D5160"/>
    <w:rsid w:val="009D54E6"/>
    <w:rsid w:val="009D59F5"/>
    <w:rsid w:val="009D6077"/>
    <w:rsid w:val="009D62F3"/>
    <w:rsid w:val="009D64B9"/>
    <w:rsid w:val="009D66E8"/>
    <w:rsid w:val="009D75CD"/>
    <w:rsid w:val="009D7AD8"/>
    <w:rsid w:val="009E0C2D"/>
    <w:rsid w:val="009E326E"/>
    <w:rsid w:val="009E3933"/>
    <w:rsid w:val="009E3B4B"/>
    <w:rsid w:val="009E5B7B"/>
    <w:rsid w:val="009E6E31"/>
    <w:rsid w:val="009F0955"/>
    <w:rsid w:val="009F23A3"/>
    <w:rsid w:val="009F295F"/>
    <w:rsid w:val="009F4E25"/>
    <w:rsid w:val="009F720D"/>
    <w:rsid w:val="00A01B2F"/>
    <w:rsid w:val="00A03A7C"/>
    <w:rsid w:val="00A0407A"/>
    <w:rsid w:val="00A040CB"/>
    <w:rsid w:val="00A04F4E"/>
    <w:rsid w:val="00A04F6F"/>
    <w:rsid w:val="00A061F0"/>
    <w:rsid w:val="00A06207"/>
    <w:rsid w:val="00A06402"/>
    <w:rsid w:val="00A0745E"/>
    <w:rsid w:val="00A07725"/>
    <w:rsid w:val="00A07829"/>
    <w:rsid w:val="00A12BCF"/>
    <w:rsid w:val="00A1334A"/>
    <w:rsid w:val="00A13B9A"/>
    <w:rsid w:val="00A14513"/>
    <w:rsid w:val="00A14D89"/>
    <w:rsid w:val="00A15998"/>
    <w:rsid w:val="00A1733E"/>
    <w:rsid w:val="00A179C9"/>
    <w:rsid w:val="00A2113D"/>
    <w:rsid w:val="00A221A8"/>
    <w:rsid w:val="00A2296B"/>
    <w:rsid w:val="00A22C9B"/>
    <w:rsid w:val="00A23FB7"/>
    <w:rsid w:val="00A25CD1"/>
    <w:rsid w:val="00A303B2"/>
    <w:rsid w:val="00A30AF0"/>
    <w:rsid w:val="00A31441"/>
    <w:rsid w:val="00A31ABF"/>
    <w:rsid w:val="00A33341"/>
    <w:rsid w:val="00A349BF"/>
    <w:rsid w:val="00A352AA"/>
    <w:rsid w:val="00A3652F"/>
    <w:rsid w:val="00A36AB3"/>
    <w:rsid w:val="00A40F09"/>
    <w:rsid w:val="00A41D37"/>
    <w:rsid w:val="00A42317"/>
    <w:rsid w:val="00A43687"/>
    <w:rsid w:val="00A4446A"/>
    <w:rsid w:val="00A4465E"/>
    <w:rsid w:val="00A4585E"/>
    <w:rsid w:val="00A4794D"/>
    <w:rsid w:val="00A51C3E"/>
    <w:rsid w:val="00A523EC"/>
    <w:rsid w:val="00A52A48"/>
    <w:rsid w:val="00A53BB4"/>
    <w:rsid w:val="00A540AE"/>
    <w:rsid w:val="00A54ABF"/>
    <w:rsid w:val="00A5659C"/>
    <w:rsid w:val="00A571E2"/>
    <w:rsid w:val="00A578DC"/>
    <w:rsid w:val="00A61E21"/>
    <w:rsid w:val="00A6217C"/>
    <w:rsid w:val="00A62421"/>
    <w:rsid w:val="00A64528"/>
    <w:rsid w:val="00A656B0"/>
    <w:rsid w:val="00A67034"/>
    <w:rsid w:val="00A67862"/>
    <w:rsid w:val="00A711A1"/>
    <w:rsid w:val="00A71D44"/>
    <w:rsid w:val="00A725EA"/>
    <w:rsid w:val="00A72A15"/>
    <w:rsid w:val="00A75084"/>
    <w:rsid w:val="00A753FA"/>
    <w:rsid w:val="00A75853"/>
    <w:rsid w:val="00A7591D"/>
    <w:rsid w:val="00A75C06"/>
    <w:rsid w:val="00A76176"/>
    <w:rsid w:val="00A776CB"/>
    <w:rsid w:val="00A82A74"/>
    <w:rsid w:val="00A83319"/>
    <w:rsid w:val="00A84837"/>
    <w:rsid w:val="00A84C5E"/>
    <w:rsid w:val="00A85E08"/>
    <w:rsid w:val="00A86001"/>
    <w:rsid w:val="00A86C8A"/>
    <w:rsid w:val="00A90F87"/>
    <w:rsid w:val="00A913EE"/>
    <w:rsid w:val="00A9307C"/>
    <w:rsid w:val="00A954C4"/>
    <w:rsid w:val="00A95508"/>
    <w:rsid w:val="00A962FD"/>
    <w:rsid w:val="00A977D7"/>
    <w:rsid w:val="00A978C1"/>
    <w:rsid w:val="00A97AF0"/>
    <w:rsid w:val="00AA019F"/>
    <w:rsid w:val="00AA1465"/>
    <w:rsid w:val="00AA3FE2"/>
    <w:rsid w:val="00AA417E"/>
    <w:rsid w:val="00AA427B"/>
    <w:rsid w:val="00AA50B9"/>
    <w:rsid w:val="00AA5FFC"/>
    <w:rsid w:val="00AA61EA"/>
    <w:rsid w:val="00AA6329"/>
    <w:rsid w:val="00AB1051"/>
    <w:rsid w:val="00AB106F"/>
    <w:rsid w:val="00AB3268"/>
    <w:rsid w:val="00AB4737"/>
    <w:rsid w:val="00AB5059"/>
    <w:rsid w:val="00AB6224"/>
    <w:rsid w:val="00AB6606"/>
    <w:rsid w:val="00AB7FC7"/>
    <w:rsid w:val="00AC0F4A"/>
    <w:rsid w:val="00AC1FE7"/>
    <w:rsid w:val="00AC212A"/>
    <w:rsid w:val="00AC39AF"/>
    <w:rsid w:val="00AC3AFE"/>
    <w:rsid w:val="00AC4B8B"/>
    <w:rsid w:val="00AC7251"/>
    <w:rsid w:val="00AD10DE"/>
    <w:rsid w:val="00AD1345"/>
    <w:rsid w:val="00AD17AE"/>
    <w:rsid w:val="00AD3E16"/>
    <w:rsid w:val="00AD4D6F"/>
    <w:rsid w:val="00AD4E18"/>
    <w:rsid w:val="00AD5914"/>
    <w:rsid w:val="00AD6EDB"/>
    <w:rsid w:val="00AD72EB"/>
    <w:rsid w:val="00AD74F4"/>
    <w:rsid w:val="00AE02EB"/>
    <w:rsid w:val="00AE0459"/>
    <w:rsid w:val="00AE3C4D"/>
    <w:rsid w:val="00AE6891"/>
    <w:rsid w:val="00AE791D"/>
    <w:rsid w:val="00AE7BFA"/>
    <w:rsid w:val="00AF09E3"/>
    <w:rsid w:val="00AF1C4F"/>
    <w:rsid w:val="00AF2C23"/>
    <w:rsid w:val="00AF362F"/>
    <w:rsid w:val="00AF4208"/>
    <w:rsid w:val="00AF53DD"/>
    <w:rsid w:val="00AF56A6"/>
    <w:rsid w:val="00AF5AAB"/>
    <w:rsid w:val="00AF5EF1"/>
    <w:rsid w:val="00AF6893"/>
    <w:rsid w:val="00AF7A83"/>
    <w:rsid w:val="00B001B5"/>
    <w:rsid w:val="00B0302A"/>
    <w:rsid w:val="00B04334"/>
    <w:rsid w:val="00B04527"/>
    <w:rsid w:val="00B0467B"/>
    <w:rsid w:val="00B06803"/>
    <w:rsid w:val="00B06D07"/>
    <w:rsid w:val="00B0705B"/>
    <w:rsid w:val="00B073F5"/>
    <w:rsid w:val="00B10B7E"/>
    <w:rsid w:val="00B11BAD"/>
    <w:rsid w:val="00B12DE8"/>
    <w:rsid w:val="00B12F1F"/>
    <w:rsid w:val="00B13A0B"/>
    <w:rsid w:val="00B146DB"/>
    <w:rsid w:val="00B14879"/>
    <w:rsid w:val="00B1534D"/>
    <w:rsid w:val="00B164D2"/>
    <w:rsid w:val="00B16C4B"/>
    <w:rsid w:val="00B178CE"/>
    <w:rsid w:val="00B20D58"/>
    <w:rsid w:val="00B20E84"/>
    <w:rsid w:val="00B235F6"/>
    <w:rsid w:val="00B248FC"/>
    <w:rsid w:val="00B255EE"/>
    <w:rsid w:val="00B307AE"/>
    <w:rsid w:val="00B310C0"/>
    <w:rsid w:val="00B31C17"/>
    <w:rsid w:val="00B33786"/>
    <w:rsid w:val="00B3381C"/>
    <w:rsid w:val="00B33C75"/>
    <w:rsid w:val="00B345E0"/>
    <w:rsid w:val="00B34948"/>
    <w:rsid w:val="00B3565A"/>
    <w:rsid w:val="00B35677"/>
    <w:rsid w:val="00B35AA7"/>
    <w:rsid w:val="00B35AB4"/>
    <w:rsid w:val="00B36196"/>
    <w:rsid w:val="00B362DC"/>
    <w:rsid w:val="00B414B4"/>
    <w:rsid w:val="00B41B76"/>
    <w:rsid w:val="00B430E7"/>
    <w:rsid w:val="00B43914"/>
    <w:rsid w:val="00B45706"/>
    <w:rsid w:val="00B46D5A"/>
    <w:rsid w:val="00B47C02"/>
    <w:rsid w:val="00B512DC"/>
    <w:rsid w:val="00B5190D"/>
    <w:rsid w:val="00B52AA4"/>
    <w:rsid w:val="00B53C43"/>
    <w:rsid w:val="00B5401E"/>
    <w:rsid w:val="00B6058A"/>
    <w:rsid w:val="00B62B13"/>
    <w:rsid w:val="00B63F34"/>
    <w:rsid w:val="00B70B9C"/>
    <w:rsid w:val="00B7272E"/>
    <w:rsid w:val="00B72EBF"/>
    <w:rsid w:val="00B74308"/>
    <w:rsid w:val="00B75752"/>
    <w:rsid w:val="00B75D0C"/>
    <w:rsid w:val="00B772D8"/>
    <w:rsid w:val="00B8004F"/>
    <w:rsid w:val="00B809C1"/>
    <w:rsid w:val="00B82BF0"/>
    <w:rsid w:val="00B8393E"/>
    <w:rsid w:val="00B84627"/>
    <w:rsid w:val="00B84B52"/>
    <w:rsid w:val="00B85BA4"/>
    <w:rsid w:val="00B86809"/>
    <w:rsid w:val="00B900D5"/>
    <w:rsid w:val="00B90BA0"/>
    <w:rsid w:val="00B913FE"/>
    <w:rsid w:val="00B92DD8"/>
    <w:rsid w:val="00B94575"/>
    <w:rsid w:val="00B9521C"/>
    <w:rsid w:val="00B95957"/>
    <w:rsid w:val="00B96A92"/>
    <w:rsid w:val="00B96DA6"/>
    <w:rsid w:val="00B97ABE"/>
    <w:rsid w:val="00BA03F4"/>
    <w:rsid w:val="00BA1FCD"/>
    <w:rsid w:val="00BA2B14"/>
    <w:rsid w:val="00BA4908"/>
    <w:rsid w:val="00BA4D91"/>
    <w:rsid w:val="00BA61B3"/>
    <w:rsid w:val="00BA6203"/>
    <w:rsid w:val="00BA657C"/>
    <w:rsid w:val="00BA6CD9"/>
    <w:rsid w:val="00BA793F"/>
    <w:rsid w:val="00BA7E37"/>
    <w:rsid w:val="00BB0E6F"/>
    <w:rsid w:val="00BB1607"/>
    <w:rsid w:val="00BB1ADD"/>
    <w:rsid w:val="00BB249D"/>
    <w:rsid w:val="00BB2719"/>
    <w:rsid w:val="00BB27CF"/>
    <w:rsid w:val="00BB28D8"/>
    <w:rsid w:val="00BB3092"/>
    <w:rsid w:val="00BB30AB"/>
    <w:rsid w:val="00BB4D0A"/>
    <w:rsid w:val="00BB51C0"/>
    <w:rsid w:val="00BB5473"/>
    <w:rsid w:val="00BB6DF0"/>
    <w:rsid w:val="00BB7BA8"/>
    <w:rsid w:val="00BC1957"/>
    <w:rsid w:val="00BC321D"/>
    <w:rsid w:val="00BC3C2A"/>
    <w:rsid w:val="00BC3EF6"/>
    <w:rsid w:val="00BC52CC"/>
    <w:rsid w:val="00BC567E"/>
    <w:rsid w:val="00BC5B31"/>
    <w:rsid w:val="00BC6878"/>
    <w:rsid w:val="00BC6AF4"/>
    <w:rsid w:val="00BC7300"/>
    <w:rsid w:val="00BD048F"/>
    <w:rsid w:val="00BD04B8"/>
    <w:rsid w:val="00BD09C9"/>
    <w:rsid w:val="00BD0D95"/>
    <w:rsid w:val="00BD1DCF"/>
    <w:rsid w:val="00BD3BB8"/>
    <w:rsid w:val="00BD3FBB"/>
    <w:rsid w:val="00BD7533"/>
    <w:rsid w:val="00BE005B"/>
    <w:rsid w:val="00BE2F98"/>
    <w:rsid w:val="00BE3A58"/>
    <w:rsid w:val="00BE3EA3"/>
    <w:rsid w:val="00BE47E8"/>
    <w:rsid w:val="00BE52E2"/>
    <w:rsid w:val="00BE6668"/>
    <w:rsid w:val="00BE7061"/>
    <w:rsid w:val="00BF10B9"/>
    <w:rsid w:val="00BF23D7"/>
    <w:rsid w:val="00BF2A4B"/>
    <w:rsid w:val="00BF3BCA"/>
    <w:rsid w:val="00BF5441"/>
    <w:rsid w:val="00BF5741"/>
    <w:rsid w:val="00BF5BC2"/>
    <w:rsid w:val="00BF6115"/>
    <w:rsid w:val="00BF75DD"/>
    <w:rsid w:val="00C0140A"/>
    <w:rsid w:val="00C03B8A"/>
    <w:rsid w:val="00C04514"/>
    <w:rsid w:val="00C0738E"/>
    <w:rsid w:val="00C07BA2"/>
    <w:rsid w:val="00C10C1B"/>
    <w:rsid w:val="00C10CE3"/>
    <w:rsid w:val="00C110AE"/>
    <w:rsid w:val="00C11ABA"/>
    <w:rsid w:val="00C1224A"/>
    <w:rsid w:val="00C15A52"/>
    <w:rsid w:val="00C1643F"/>
    <w:rsid w:val="00C1699C"/>
    <w:rsid w:val="00C209F9"/>
    <w:rsid w:val="00C211B9"/>
    <w:rsid w:val="00C221AF"/>
    <w:rsid w:val="00C2368C"/>
    <w:rsid w:val="00C23A32"/>
    <w:rsid w:val="00C24228"/>
    <w:rsid w:val="00C24C1D"/>
    <w:rsid w:val="00C256DA"/>
    <w:rsid w:val="00C26882"/>
    <w:rsid w:val="00C2778A"/>
    <w:rsid w:val="00C302FD"/>
    <w:rsid w:val="00C30A67"/>
    <w:rsid w:val="00C30B5E"/>
    <w:rsid w:val="00C310F5"/>
    <w:rsid w:val="00C32886"/>
    <w:rsid w:val="00C333DC"/>
    <w:rsid w:val="00C3639A"/>
    <w:rsid w:val="00C36C80"/>
    <w:rsid w:val="00C3733C"/>
    <w:rsid w:val="00C376CF"/>
    <w:rsid w:val="00C40120"/>
    <w:rsid w:val="00C40FE2"/>
    <w:rsid w:val="00C41D24"/>
    <w:rsid w:val="00C424CC"/>
    <w:rsid w:val="00C429CA"/>
    <w:rsid w:val="00C42BCA"/>
    <w:rsid w:val="00C42DE5"/>
    <w:rsid w:val="00C42F69"/>
    <w:rsid w:val="00C42FBB"/>
    <w:rsid w:val="00C434C9"/>
    <w:rsid w:val="00C43904"/>
    <w:rsid w:val="00C45ED1"/>
    <w:rsid w:val="00C4645E"/>
    <w:rsid w:val="00C47D1C"/>
    <w:rsid w:val="00C508A6"/>
    <w:rsid w:val="00C52CD4"/>
    <w:rsid w:val="00C536A3"/>
    <w:rsid w:val="00C53997"/>
    <w:rsid w:val="00C5428D"/>
    <w:rsid w:val="00C5533A"/>
    <w:rsid w:val="00C56D11"/>
    <w:rsid w:val="00C5779A"/>
    <w:rsid w:val="00C60886"/>
    <w:rsid w:val="00C61246"/>
    <w:rsid w:val="00C61DC3"/>
    <w:rsid w:val="00C61E8E"/>
    <w:rsid w:val="00C622F7"/>
    <w:rsid w:val="00C624C7"/>
    <w:rsid w:val="00C634CB"/>
    <w:rsid w:val="00C63BB3"/>
    <w:rsid w:val="00C644E3"/>
    <w:rsid w:val="00C6493F"/>
    <w:rsid w:val="00C663E9"/>
    <w:rsid w:val="00C67E47"/>
    <w:rsid w:val="00C7018E"/>
    <w:rsid w:val="00C72378"/>
    <w:rsid w:val="00C72688"/>
    <w:rsid w:val="00C76FC7"/>
    <w:rsid w:val="00C77C75"/>
    <w:rsid w:val="00C81E30"/>
    <w:rsid w:val="00C820FD"/>
    <w:rsid w:val="00C84F9D"/>
    <w:rsid w:val="00C86580"/>
    <w:rsid w:val="00C87241"/>
    <w:rsid w:val="00C90252"/>
    <w:rsid w:val="00C9092F"/>
    <w:rsid w:val="00C90934"/>
    <w:rsid w:val="00C91853"/>
    <w:rsid w:val="00C9188C"/>
    <w:rsid w:val="00C91E88"/>
    <w:rsid w:val="00C92A1E"/>
    <w:rsid w:val="00C92E71"/>
    <w:rsid w:val="00C95105"/>
    <w:rsid w:val="00C9658C"/>
    <w:rsid w:val="00C9726D"/>
    <w:rsid w:val="00C973A4"/>
    <w:rsid w:val="00C97D5B"/>
    <w:rsid w:val="00CA08DF"/>
    <w:rsid w:val="00CA1561"/>
    <w:rsid w:val="00CA20F8"/>
    <w:rsid w:val="00CA2D70"/>
    <w:rsid w:val="00CA326A"/>
    <w:rsid w:val="00CA3A80"/>
    <w:rsid w:val="00CA3FD3"/>
    <w:rsid w:val="00CA546A"/>
    <w:rsid w:val="00CA6F80"/>
    <w:rsid w:val="00CB0360"/>
    <w:rsid w:val="00CB1BD6"/>
    <w:rsid w:val="00CB1E33"/>
    <w:rsid w:val="00CB23DC"/>
    <w:rsid w:val="00CB25B0"/>
    <w:rsid w:val="00CB261F"/>
    <w:rsid w:val="00CB3D80"/>
    <w:rsid w:val="00CB6B85"/>
    <w:rsid w:val="00CB72F9"/>
    <w:rsid w:val="00CC1280"/>
    <w:rsid w:val="00CC163A"/>
    <w:rsid w:val="00CC1C6C"/>
    <w:rsid w:val="00CC2375"/>
    <w:rsid w:val="00CC2BC4"/>
    <w:rsid w:val="00CC3D80"/>
    <w:rsid w:val="00CC4916"/>
    <w:rsid w:val="00CC4F59"/>
    <w:rsid w:val="00CC5E39"/>
    <w:rsid w:val="00CC6D7F"/>
    <w:rsid w:val="00CC76BF"/>
    <w:rsid w:val="00CD03DC"/>
    <w:rsid w:val="00CD03F8"/>
    <w:rsid w:val="00CD0812"/>
    <w:rsid w:val="00CD1ADC"/>
    <w:rsid w:val="00CD2B25"/>
    <w:rsid w:val="00CD3128"/>
    <w:rsid w:val="00CD3562"/>
    <w:rsid w:val="00CD398C"/>
    <w:rsid w:val="00CD79C9"/>
    <w:rsid w:val="00CE10B9"/>
    <w:rsid w:val="00CE148D"/>
    <w:rsid w:val="00CE1DD2"/>
    <w:rsid w:val="00CE261D"/>
    <w:rsid w:val="00CE2D0F"/>
    <w:rsid w:val="00CE3AA2"/>
    <w:rsid w:val="00CE7175"/>
    <w:rsid w:val="00CE73A2"/>
    <w:rsid w:val="00CF05E3"/>
    <w:rsid w:val="00CF0D8C"/>
    <w:rsid w:val="00CF1F5B"/>
    <w:rsid w:val="00CF2B9F"/>
    <w:rsid w:val="00CF317E"/>
    <w:rsid w:val="00CF3316"/>
    <w:rsid w:val="00CF411D"/>
    <w:rsid w:val="00CF4BB6"/>
    <w:rsid w:val="00CF512E"/>
    <w:rsid w:val="00CF5CD8"/>
    <w:rsid w:val="00CF5EDC"/>
    <w:rsid w:val="00CF6B09"/>
    <w:rsid w:val="00D00571"/>
    <w:rsid w:val="00D010C7"/>
    <w:rsid w:val="00D01993"/>
    <w:rsid w:val="00D030CF"/>
    <w:rsid w:val="00D04DA4"/>
    <w:rsid w:val="00D055F5"/>
    <w:rsid w:val="00D06DAA"/>
    <w:rsid w:val="00D10E8E"/>
    <w:rsid w:val="00D11FBD"/>
    <w:rsid w:val="00D12ECC"/>
    <w:rsid w:val="00D12FB8"/>
    <w:rsid w:val="00D139DA"/>
    <w:rsid w:val="00D13AD4"/>
    <w:rsid w:val="00D14B92"/>
    <w:rsid w:val="00D14CA2"/>
    <w:rsid w:val="00D15832"/>
    <w:rsid w:val="00D16863"/>
    <w:rsid w:val="00D16874"/>
    <w:rsid w:val="00D1769A"/>
    <w:rsid w:val="00D17974"/>
    <w:rsid w:val="00D21E08"/>
    <w:rsid w:val="00D21F77"/>
    <w:rsid w:val="00D23B5B"/>
    <w:rsid w:val="00D2471B"/>
    <w:rsid w:val="00D25B71"/>
    <w:rsid w:val="00D26DA8"/>
    <w:rsid w:val="00D2774A"/>
    <w:rsid w:val="00D30133"/>
    <w:rsid w:val="00D3387F"/>
    <w:rsid w:val="00D34BCC"/>
    <w:rsid w:val="00D4037A"/>
    <w:rsid w:val="00D42462"/>
    <w:rsid w:val="00D425C8"/>
    <w:rsid w:val="00D42E13"/>
    <w:rsid w:val="00D43F30"/>
    <w:rsid w:val="00D442C2"/>
    <w:rsid w:val="00D458E7"/>
    <w:rsid w:val="00D46084"/>
    <w:rsid w:val="00D46606"/>
    <w:rsid w:val="00D46EF8"/>
    <w:rsid w:val="00D46F91"/>
    <w:rsid w:val="00D47CF2"/>
    <w:rsid w:val="00D47D3C"/>
    <w:rsid w:val="00D50AF1"/>
    <w:rsid w:val="00D51919"/>
    <w:rsid w:val="00D51A7C"/>
    <w:rsid w:val="00D5316D"/>
    <w:rsid w:val="00D533C3"/>
    <w:rsid w:val="00D534AD"/>
    <w:rsid w:val="00D54516"/>
    <w:rsid w:val="00D54F00"/>
    <w:rsid w:val="00D5581B"/>
    <w:rsid w:val="00D55C0D"/>
    <w:rsid w:val="00D608CE"/>
    <w:rsid w:val="00D60E62"/>
    <w:rsid w:val="00D62222"/>
    <w:rsid w:val="00D640D6"/>
    <w:rsid w:val="00D6587C"/>
    <w:rsid w:val="00D6673A"/>
    <w:rsid w:val="00D67163"/>
    <w:rsid w:val="00D67230"/>
    <w:rsid w:val="00D67625"/>
    <w:rsid w:val="00D67AF1"/>
    <w:rsid w:val="00D67CDF"/>
    <w:rsid w:val="00D7007E"/>
    <w:rsid w:val="00D71448"/>
    <w:rsid w:val="00D7231D"/>
    <w:rsid w:val="00D7284A"/>
    <w:rsid w:val="00D72958"/>
    <w:rsid w:val="00D7358A"/>
    <w:rsid w:val="00D74F38"/>
    <w:rsid w:val="00D756F1"/>
    <w:rsid w:val="00D75BAD"/>
    <w:rsid w:val="00D765DA"/>
    <w:rsid w:val="00D768BF"/>
    <w:rsid w:val="00D779DA"/>
    <w:rsid w:val="00D77C7E"/>
    <w:rsid w:val="00D80A86"/>
    <w:rsid w:val="00D821E9"/>
    <w:rsid w:val="00D82304"/>
    <w:rsid w:val="00D83409"/>
    <w:rsid w:val="00D8384E"/>
    <w:rsid w:val="00D83C47"/>
    <w:rsid w:val="00D855C4"/>
    <w:rsid w:val="00D85FE9"/>
    <w:rsid w:val="00D86890"/>
    <w:rsid w:val="00D86A43"/>
    <w:rsid w:val="00D86F6D"/>
    <w:rsid w:val="00D87963"/>
    <w:rsid w:val="00D90BA8"/>
    <w:rsid w:val="00D939EE"/>
    <w:rsid w:val="00D93E97"/>
    <w:rsid w:val="00D95A05"/>
    <w:rsid w:val="00D96BB6"/>
    <w:rsid w:val="00DA045C"/>
    <w:rsid w:val="00DA04D9"/>
    <w:rsid w:val="00DA13F7"/>
    <w:rsid w:val="00DA26C6"/>
    <w:rsid w:val="00DA2C0F"/>
    <w:rsid w:val="00DA7266"/>
    <w:rsid w:val="00DB0415"/>
    <w:rsid w:val="00DB076B"/>
    <w:rsid w:val="00DB1293"/>
    <w:rsid w:val="00DB2867"/>
    <w:rsid w:val="00DB2AF3"/>
    <w:rsid w:val="00DB7402"/>
    <w:rsid w:val="00DB7BC5"/>
    <w:rsid w:val="00DC0778"/>
    <w:rsid w:val="00DC116A"/>
    <w:rsid w:val="00DC1289"/>
    <w:rsid w:val="00DC1517"/>
    <w:rsid w:val="00DC3AD0"/>
    <w:rsid w:val="00DC5A32"/>
    <w:rsid w:val="00DC61EE"/>
    <w:rsid w:val="00DD2AEF"/>
    <w:rsid w:val="00DD2D0B"/>
    <w:rsid w:val="00DD4A37"/>
    <w:rsid w:val="00DD54F4"/>
    <w:rsid w:val="00DD553D"/>
    <w:rsid w:val="00DD7B92"/>
    <w:rsid w:val="00DE3060"/>
    <w:rsid w:val="00DE36DB"/>
    <w:rsid w:val="00DE6E80"/>
    <w:rsid w:val="00DE731A"/>
    <w:rsid w:val="00DE7841"/>
    <w:rsid w:val="00DF3C16"/>
    <w:rsid w:val="00DF5612"/>
    <w:rsid w:val="00DF5E7D"/>
    <w:rsid w:val="00DF673F"/>
    <w:rsid w:val="00E00DE5"/>
    <w:rsid w:val="00E0247E"/>
    <w:rsid w:val="00E02A84"/>
    <w:rsid w:val="00E03189"/>
    <w:rsid w:val="00E03418"/>
    <w:rsid w:val="00E04098"/>
    <w:rsid w:val="00E059F4"/>
    <w:rsid w:val="00E05B44"/>
    <w:rsid w:val="00E13B46"/>
    <w:rsid w:val="00E145ED"/>
    <w:rsid w:val="00E146FA"/>
    <w:rsid w:val="00E14E0E"/>
    <w:rsid w:val="00E22C27"/>
    <w:rsid w:val="00E233C5"/>
    <w:rsid w:val="00E27B9C"/>
    <w:rsid w:val="00E27C10"/>
    <w:rsid w:val="00E305B1"/>
    <w:rsid w:val="00E31649"/>
    <w:rsid w:val="00E32280"/>
    <w:rsid w:val="00E328C2"/>
    <w:rsid w:val="00E32F8B"/>
    <w:rsid w:val="00E3355C"/>
    <w:rsid w:val="00E33BC1"/>
    <w:rsid w:val="00E3554E"/>
    <w:rsid w:val="00E4183F"/>
    <w:rsid w:val="00E41E13"/>
    <w:rsid w:val="00E4240A"/>
    <w:rsid w:val="00E42D2A"/>
    <w:rsid w:val="00E42D5E"/>
    <w:rsid w:val="00E4673E"/>
    <w:rsid w:val="00E4684F"/>
    <w:rsid w:val="00E47859"/>
    <w:rsid w:val="00E50573"/>
    <w:rsid w:val="00E50C9E"/>
    <w:rsid w:val="00E50DED"/>
    <w:rsid w:val="00E52B00"/>
    <w:rsid w:val="00E53467"/>
    <w:rsid w:val="00E538CC"/>
    <w:rsid w:val="00E54F3B"/>
    <w:rsid w:val="00E55732"/>
    <w:rsid w:val="00E559E2"/>
    <w:rsid w:val="00E5671A"/>
    <w:rsid w:val="00E56B86"/>
    <w:rsid w:val="00E57045"/>
    <w:rsid w:val="00E5733E"/>
    <w:rsid w:val="00E574D4"/>
    <w:rsid w:val="00E622CA"/>
    <w:rsid w:val="00E62EE5"/>
    <w:rsid w:val="00E631FC"/>
    <w:rsid w:val="00E64E00"/>
    <w:rsid w:val="00E65F76"/>
    <w:rsid w:val="00E6668C"/>
    <w:rsid w:val="00E67704"/>
    <w:rsid w:val="00E67A79"/>
    <w:rsid w:val="00E71626"/>
    <w:rsid w:val="00E71D99"/>
    <w:rsid w:val="00E72B3E"/>
    <w:rsid w:val="00E75449"/>
    <w:rsid w:val="00E77316"/>
    <w:rsid w:val="00E7746C"/>
    <w:rsid w:val="00E77709"/>
    <w:rsid w:val="00E804C2"/>
    <w:rsid w:val="00E80BC7"/>
    <w:rsid w:val="00E80E18"/>
    <w:rsid w:val="00E81231"/>
    <w:rsid w:val="00E816F1"/>
    <w:rsid w:val="00E8227D"/>
    <w:rsid w:val="00E82448"/>
    <w:rsid w:val="00E83177"/>
    <w:rsid w:val="00E837EC"/>
    <w:rsid w:val="00E83D51"/>
    <w:rsid w:val="00E84EEA"/>
    <w:rsid w:val="00E854F0"/>
    <w:rsid w:val="00E8592C"/>
    <w:rsid w:val="00E860A6"/>
    <w:rsid w:val="00E86EEE"/>
    <w:rsid w:val="00E87D5A"/>
    <w:rsid w:val="00E90078"/>
    <w:rsid w:val="00E901DB"/>
    <w:rsid w:val="00E942B9"/>
    <w:rsid w:val="00E94C65"/>
    <w:rsid w:val="00E95650"/>
    <w:rsid w:val="00E95AB3"/>
    <w:rsid w:val="00E96B1F"/>
    <w:rsid w:val="00E974D1"/>
    <w:rsid w:val="00EA0F99"/>
    <w:rsid w:val="00EA3537"/>
    <w:rsid w:val="00EA75A8"/>
    <w:rsid w:val="00EB0C0F"/>
    <w:rsid w:val="00EB0D16"/>
    <w:rsid w:val="00EB1106"/>
    <w:rsid w:val="00EB16BB"/>
    <w:rsid w:val="00EB28BE"/>
    <w:rsid w:val="00EB45E8"/>
    <w:rsid w:val="00EB7010"/>
    <w:rsid w:val="00EC29D1"/>
    <w:rsid w:val="00EC332A"/>
    <w:rsid w:val="00EC4EB8"/>
    <w:rsid w:val="00EC4FA8"/>
    <w:rsid w:val="00EC5AE0"/>
    <w:rsid w:val="00EC5B4B"/>
    <w:rsid w:val="00EC7621"/>
    <w:rsid w:val="00ED0DD7"/>
    <w:rsid w:val="00ED1449"/>
    <w:rsid w:val="00ED2CA9"/>
    <w:rsid w:val="00ED317E"/>
    <w:rsid w:val="00ED31D0"/>
    <w:rsid w:val="00ED415A"/>
    <w:rsid w:val="00ED46C5"/>
    <w:rsid w:val="00ED5728"/>
    <w:rsid w:val="00ED6803"/>
    <w:rsid w:val="00ED7A0A"/>
    <w:rsid w:val="00EE20E5"/>
    <w:rsid w:val="00EE6107"/>
    <w:rsid w:val="00EF0BE4"/>
    <w:rsid w:val="00EF116B"/>
    <w:rsid w:val="00EF11DB"/>
    <w:rsid w:val="00EF1BDB"/>
    <w:rsid w:val="00EF25D3"/>
    <w:rsid w:val="00EF42E6"/>
    <w:rsid w:val="00EF4927"/>
    <w:rsid w:val="00EF5643"/>
    <w:rsid w:val="00EF5C09"/>
    <w:rsid w:val="00EF6FE2"/>
    <w:rsid w:val="00EF7803"/>
    <w:rsid w:val="00EF7B06"/>
    <w:rsid w:val="00F01347"/>
    <w:rsid w:val="00F01515"/>
    <w:rsid w:val="00F01751"/>
    <w:rsid w:val="00F02133"/>
    <w:rsid w:val="00F023FE"/>
    <w:rsid w:val="00F0495B"/>
    <w:rsid w:val="00F04BF8"/>
    <w:rsid w:val="00F05888"/>
    <w:rsid w:val="00F065A9"/>
    <w:rsid w:val="00F0666A"/>
    <w:rsid w:val="00F06D3F"/>
    <w:rsid w:val="00F07CB6"/>
    <w:rsid w:val="00F11191"/>
    <w:rsid w:val="00F1215B"/>
    <w:rsid w:val="00F13834"/>
    <w:rsid w:val="00F16190"/>
    <w:rsid w:val="00F17426"/>
    <w:rsid w:val="00F179A8"/>
    <w:rsid w:val="00F214D6"/>
    <w:rsid w:val="00F22B35"/>
    <w:rsid w:val="00F22B53"/>
    <w:rsid w:val="00F23E72"/>
    <w:rsid w:val="00F240C9"/>
    <w:rsid w:val="00F26BE6"/>
    <w:rsid w:val="00F275BF"/>
    <w:rsid w:val="00F311DB"/>
    <w:rsid w:val="00F31CA2"/>
    <w:rsid w:val="00F341BE"/>
    <w:rsid w:val="00F36B37"/>
    <w:rsid w:val="00F4152E"/>
    <w:rsid w:val="00F419FA"/>
    <w:rsid w:val="00F43F47"/>
    <w:rsid w:val="00F4502F"/>
    <w:rsid w:val="00F4636C"/>
    <w:rsid w:val="00F46DAA"/>
    <w:rsid w:val="00F4707A"/>
    <w:rsid w:val="00F47170"/>
    <w:rsid w:val="00F4725E"/>
    <w:rsid w:val="00F4785A"/>
    <w:rsid w:val="00F50D3A"/>
    <w:rsid w:val="00F50E19"/>
    <w:rsid w:val="00F5304F"/>
    <w:rsid w:val="00F54DDB"/>
    <w:rsid w:val="00F5554A"/>
    <w:rsid w:val="00F60A20"/>
    <w:rsid w:val="00F616AC"/>
    <w:rsid w:val="00F61FB7"/>
    <w:rsid w:val="00F627CF"/>
    <w:rsid w:val="00F62C47"/>
    <w:rsid w:val="00F646E3"/>
    <w:rsid w:val="00F6655D"/>
    <w:rsid w:val="00F678B9"/>
    <w:rsid w:val="00F67CAD"/>
    <w:rsid w:val="00F70AE3"/>
    <w:rsid w:val="00F71E61"/>
    <w:rsid w:val="00F71FB8"/>
    <w:rsid w:val="00F73544"/>
    <w:rsid w:val="00F73CCC"/>
    <w:rsid w:val="00F73E7C"/>
    <w:rsid w:val="00F74384"/>
    <w:rsid w:val="00F76680"/>
    <w:rsid w:val="00F77098"/>
    <w:rsid w:val="00F771C0"/>
    <w:rsid w:val="00F77F93"/>
    <w:rsid w:val="00F816D7"/>
    <w:rsid w:val="00F81BC3"/>
    <w:rsid w:val="00F82D28"/>
    <w:rsid w:val="00F85018"/>
    <w:rsid w:val="00F853C0"/>
    <w:rsid w:val="00F85F48"/>
    <w:rsid w:val="00F863BF"/>
    <w:rsid w:val="00F8711B"/>
    <w:rsid w:val="00F904BA"/>
    <w:rsid w:val="00F90B79"/>
    <w:rsid w:val="00F911BF"/>
    <w:rsid w:val="00F92207"/>
    <w:rsid w:val="00F9235B"/>
    <w:rsid w:val="00F92E36"/>
    <w:rsid w:val="00F939C9"/>
    <w:rsid w:val="00F93DDD"/>
    <w:rsid w:val="00F9415F"/>
    <w:rsid w:val="00F977F2"/>
    <w:rsid w:val="00FA186C"/>
    <w:rsid w:val="00FA2F3F"/>
    <w:rsid w:val="00FA43A7"/>
    <w:rsid w:val="00FA4EED"/>
    <w:rsid w:val="00FA521A"/>
    <w:rsid w:val="00FA5BBB"/>
    <w:rsid w:val="00FA7B61"/>
    <w:rsid w:val="00FB0E74"/>
    <w:rsid w:val="00FB1FF8"/>
    <w:rsid w:val="00FB21B4"/>
    <w:rsid w:val="00FB28BD"/>
    <w:rsid w:val="00FB2DB8"/>
    <w:rsid w:val="00FB4A9B"/>
    <w:rsid w:val="00FB4D7E"/>
    <w:rsid w:val="00FB58E4"/>
    <w:rsid w:val="00FB74F7"/>
    <w:rsid w:val="00FC0684"/>
    <w:rsid w:val="00FC09D8"/>
    <w:rsid w:val="00FC1AA1"/>
    <w:rsid w:val="00FC1B80"/>
    <w:rsid w:val="00FC31A9"/>
    <w:rsid w:val="00FC447F"/>
    <w:rsid w:val="00FC59B9"/>
    <w:rsid w:val="00FC68D3"/>
    <w:rsid w:val="00FC6930"/>
    <w:rsid w:val="00FC69D6"/>
    <w:rsid w:val="00FC6EBC"/>
    <w:rsid w:val="00FC79F8"/>
    <w:rsid w:val="00FD150C"/>
    <w:rsid w:val="00FD4106"/>
    <w:rsid w:val="00FD4D71"/>
    <w:rsid w:val="00FD5EC5"/>
    <w:rsid w:val="00FD70B4"/>
    <w:rsid w:val="00FD7261"/>
    <w:rsid w:val="00FD7E60"/>
    <w:rsid w:val="00FE1218"/>
    <w:rsid w:val="00FE29CB"/>
    <w:rsid w:val="00FE519F"/>
    <w:rsid w:val="00FE6100"/>
    <w:rsid w:val="00FE61AF"/>
    <w:rsid w:val="00FE694F"/>
    <w:rsid w:val="00FE7826"/>
    <w:rsid w:val="00FF1447"/>
    <w:rsid w:val="00FF1D5B"/>
    <w:rsid w:val="00FF216E"/>
    <w:rsid w:val="00FF21A8"/>
    <w:rsid w:val="00FF29DB"/>
    <w:rsid w:val="00FF2E15"/>
    <w:rsid w:val="00FF46B4"/>
    <w:rsid w:val="00FF5286"/>
    <w:rsid w:val="00FF53D6"/>
    <w:rsid w:val="00FF6B8D"/>
    <w:rsid w:val="00FF6D41"/>
    <w:rsid w:val="00FF758C"/>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030A4-08C9-4A14-802A-D75BCCB8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14"/>
    <w:rPr>
      <w:rFonts w:ascii="Times New Roman" w:hAnsi="Times New Roman"/>
      <w:sz w:val="24"/>
      <w:szCs w:val="24"/>
    </w:rPr>
  </w:style>
  <w:style w:type="paragraph" w:styleId="Titlu1">
    <w:name w:val="heading 1"/>
    <w:basedOn w:val="Normal"/>
    <w:next w:val="Normal"/>
    <w:link w:val="Titlu1Caracter"/>
    <w:uiPriority w:val="99"/>
    <w:qFormat/>
    <w:rsid w:val="00343614"/>
    <w:pPr>
      <w:widowControl w:val="0"/>
      <w:autoSpaceDE w:val="0"/>
      <w:autoSpaceDN w:val="0"/>
      <w:adjustRightInd w:val="0"/>
      <w:jc w:val="center"/>
      <w:outlineLvl w:val="0"/>
    </w:pPr>
    <w:rPr>
      <w:rFonts w:ascii="Arial" w:hAnsi="Arial"/>
      <w:sz w:val="44"/>
      <w:szCs w:val="44"/>
      <w:lang w:val="ro-RO" w:eastAsia="ro-RO"/>
    </w:rPr>
  </w:style>
  <w:style w:type="paragraph" w:styleId="Titlu2">
    <w:name w:val="heading 2"/>
    <w:basedOn w:val="Normal"/>
    <w:next w:val="Normal"/>
    <w:link w:val="Titlu2Caracter"/>
    <w:uiPriority w:val="99"/>
    <w:qFormat/>
    <w:rsid w:val="00343614"/>
    <w:pPr>
      <w:widowControl w:val="0"/>
      <w:autoSpaceDE w:val="0"/>
      <w:autoSpaceDN w:val="0"/>
      <w:adjustRightInd w:val="0"/>
      <w:ind w:left="270" w:hanging="270"/>
      <w:outlineLvl w:val="1"/>
    </w:pPr>
    <w:rPr>
      <w:rFonts w:ascii="Arial" w:hAnsi="Arial"/>
      <w:sz w:val="32"/>
      <w:szCs w:val="32"/>
      <w:lang w:val="ro-RO" w:eastAsia="ro-RO"/>
    </w:rPr>
  </w:style>
  <w:style w:type="paragraph" w:styleId="Titlu3">
    <w:name w:val="heading 3"/>
    <w:basedOn w:val="Normal"/>
    <w:next w:val="Normal"/>
    <w:link w:val="Titlu3Caracter"/>
    <w:uiPriority w:val="99"/>
    <w:qFormat/>
    <w:rsid w:val="00343614"/>
    <w:pPr>
      <w:widowControl w:val="0"/>
      <w:autoSpaceDE w:val="0"/>
      <w:autoSpaceDN w:val="0"/>
      <w:adjustRightInd w:val="0"/>
      <w:ind w:left="585" w:hanging="225"/>
      <w:outlineLvl w:val="2"/>
    </w:pPr>
    <w:rPr>
      <w:rFonts w:ascii="Arial" w:hAnsi="Arial"/>
      <w:sz w:val="28"/>
      <w:szCs w:val="28"/>
      <w:lang w:val="ro-RO" w:eastAsia="ro-RO"/>
    </w:rPr>
  </w:style>
  <w:style w:type="paragraph" w:styleId="Titlu4">
    <w:name w:val="heading 4"/>
    <w:basedOn w:val="Normal"/>
    <w:next w:val="Normal"/>
    <w:link w:val="Titlu4Caracter"/>
    <w:uiPriority w:val="99"/>
    <w:qFormat/>
    <w:rsid w:val="00343614"/>
    <w:pPr>
      <w:widowControl w:val="0"/>
      <w:autoSpaceDE w:val="0"/>
      <w:autoSpaceDN w:val="0"/>
      <w:adjustRightInd w:val="0"/>
      <w:ind w:left="900" w:hanging="180"/>
      <w:outlineLvl w:val="3"/>
    </w:pPr>
    <w:rPr>
      <w:rFonts w:ascii="Arial" w:hAnsi="Arial"/>
      <w:lang w:val="ro-RO" w:eastAsia="ro-RO"/>
    </w:rPr>
  </w:style>
  <w:style w:type="paragraph" w:styleId="Titlu5">
    <w:name w:val="heading 5"/>
    <w:basedOn w:val="Normal"/>
    <w:next w:val="Normal"/>
    <w:link w:val="Titlu5Caracter"/>
    <w:uiPriority w:val="99"/>
    <w:qFormat/>
    <w:rsid w:val="00343614"/>
    <w:pPr>
      <w:widowControl w:val="0"/>
      <w:autoSpaceDE w:val="0"/>
      <w:autoSpaceDN w:val="0"/>
      <w:adjustRightInd w:val="0"/>
      <w:ind w:left="1260" w:hanging="180"/>
      <w:outlineLvl w:val="4"/>
    </w:pPr>
    <w:rPr>
      <w:rFonts w:ascii="Arial" w:hAnsi="Arial"/>
      <w:sz w:val="20"/>
      <w:szCs w:val="20"/>
      <w:lang w:val="ro-RO" w:eastAsia="ro-RO"/>
    </w:rPr>
  </w:style>
  <w:style w:type="paragraph" w:styleId="Titlu6">
    <w:name w:val="heading 6"/>
    <w:basedOn w:val="Normal"/>
    <w:next w:val="Normal"/>
    <w:link w:val="Titlu6Caracter"/>
    <w:uiPriority w:val="99"/>
    <w:qFormat/>
    <w:rsid w:val="00343614"/>
    <w:pPr>
      <w:widowControl w:val="0"/>
      <w:autoSpaceDE w:val="0"/>
      <w:autoSpaceDN w:val="0"/>
      <w:adjustRightInd w:val="0"/>
      <w:ind w:left="1620" w:hanging="180"/>
      <w:outlineLvl w:val="5"/>
    </w:pPr>
    <w:rPr>
      <w:rFonts w:ascii="Arial" w:hAnsi="Arial"/>
      <w:sz w:val="20"/>
      <w:szCs w:val="20"/>
      <w:lang w:val="ro-RO" w:eastAsia="ro-RO"/>
    </w:rPr>
  </w:style>
  <w:style w:type="paragraph" w:styleId="Titlu7">
    <w:name w:val="heading 7"/>
    <w:basedOn w:val="Normal"/>
    <w:next w:val="Normal"/>
    <w:link w:val="Titlu7Caracter"/>
    <w:uiPriority w:val="99"/>
    <w:qFormat/>
    <w:rsid w:val="00733657"/>
    <w:pPr>
      <w:keepNext/>
      <w:ind w:firstLine="720"/>
      <w:jc w:val="both"/>
      <w:outlineLvl w:val="6"/>
    </w:pPr>
    <w:rPr>
      <w:rFonts w:ascii="RoBookman" w:hAnsi="RoBookman"/>
      <w:b/>
      <w:sz w:val="26"/>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343614"/>
    <w:rPr>
      <w:rFonts w:ascii="Arial" w:hAnsi="Arial" w:cs="Times New Roman"/>
      <w:sz w:val="44"/>
    </w:rPr>
  </w:style>
  <w:style w:type="character" w:customStyle="1" w:styleId="Titlu2Caracter">
    <w:name w:val="Titlu 2 Caracter"/>
    <w:basedOn w:val="Fontdeparagrafimplicit"/>
    <w:link w:val="Titlu2"/>
    <w:uiPriority w:val="99"/>
    <w:locked/>
    <w:rsid w:val="00343614"/>
    <w:rPr>
      <w:rFonts w:ascii="Arial" w:hAnsi="Arial" w:cs="Times New Roman"/>
      <w:sz w:val="32"/>
    </w:rPr>
  </w:style>
  <w:style w:type="character" w:customStyle="1" w:styleId="Titlu3Caracter">
    <w:name w:val="Titlu 3 Caracter"/>
    <w:basedOn w:val="Fontdeparagrafimplicit"/>
    <w:link w:val="Titlu3"/>
    <w:uiPriority w:val="99"/>
    <w:locked/>
    <w:rsid w:val="00343614"/>
    <w:rPr>
      <w:rFonts w:ascii="Arial" w:hAnsi="Arial" w:cs="Times New Roman"/>
      <w:sz w:val="28"/>
    </w:rPr>
  </w:style>
  <w:style w:type="character" w:customStyle="1" w:styleId="Titlu4Caracter">
    <w:name w:val="Titlu 4 Caracter"/>
    <w:basedOn w:val="Fontdeparagrafimplicit"/>
    <w:link w:val="Titlu4"/>
    <w:uiPriority w:val="99"/>
    <w:locked/>
    <w:rsid w:val="00343614"/>
    <w:rPr>
      <w:rFonts w:ascii="Arial" w:hAnsi="Arial" w:cs="Times New Roman"/>
      <w:sz w:val="24"/>
    </w:rPr>
  </w:style>
  <w:style w:type="character" w:customStyle="1" w:styleId="Titlu5Caracter">
    <w:name w:val="Titlu 5 Caracter"/>
    <w:basedOn w:val="Fontdeparagrafimplicit"/>
    <w:link w:val="Titlu5"/>
    <w:uiPriority w:val="99"/>
    <w:locked/>
    <w:rsid w:val="00343614"/>
    <w:rPr>
      <w:rFonts w:ascii="Arial" w:hAnsi="Arial" w:cs="Times New Roman"/>
      <w:sz w:val="20"/>
    </w:rPr>
  </w:style>
  <w:style w:type="character" w:customStyle="1" w:styleId="Titlu6Caracter">
    <w:name w:val="Titlu 6 Caracter"/>
    <w:basedOn w:val="Fontdeparagrafimplicit"/>
    <w:link w:val="Titlu6"/>
    <w:uiPriority w:val="99"/>
    <w:locked/>
    <w:rsid w:val="00343614"/>
    <w:rPr>
      <w:rFonts w:ascii="Arial" w:hAnsi="Arial" w:cs="Times New Roman"/>
      <w:sz w:val="20"/>
    </w:rPr>
  </w:style>
  <w:style w:type="character" w:customStyle="1" w:styleId="Titlu7Caracter">
    <w:name w:val="Titlu 7 Caracter"/>
    <w:basedOn w:val="Fontdeparagrafimplicit"/>
    <w:link w:val="Titlu7"/>
    <w:uiPriority w:val="99"/>
    <w:locked/>
    <w:rsid w:val="00733657"/>
    <w:rPr>
      <w:rFonts w:ascii="RoBookman" w:hAnsi="RoBookman" w:cs="Times New Roman"/>
      <w:b/>
      <w:sz w:val="26"/>
    </w:rPr>
  </w:style>
  <w:style w:type="character" w:styleId="Robust">
    <w:name w:val="Strong"/>
    <w:basedOn w:val="Fontdeparagrafimplicit"/>
    <w:uiPriority w:val="99"/>
    <w:qFormat/>
    <w:rsid w:val="00343614"/>
    <w:rPr>
      <w:rFonts w:ascii="Times New Roman" w:hAnsi="Times New Roman" w:cs="Times New Roman"/>
      <w:b/>
    </w:rPr>
  </w:style>
  <w:style w:type="character" w:customStyle="1" w:styleId="HeaderChar">
    <w:name w:val="Header Char"/>
    <w:uiPriority w:val="99"/>
    <w:locked/>
    <w:rsid w:val="00343614"/>
    <w:rPr>
      <w:rFonts w:ascii="Times New Roman" w:hAnsi="Times New Roman"/>
      <w:sz w:val="24"/>
    </w:rPr>
  </w:style>
  <w:style w:type="paragraph" w:styleId="Antet">
    <w:name w:val="header"/>
    <w:basedOn w:val="Normal"/>
    <w:link w:val="AntetCaracter"/>
    <w:uiPriority w:val="99"/>
    <w:rsid w:val="00343614"/>
    <w:pPr>
      <w:tabs>
        <w:tab w:val="center" w:pos="4680"/>
        <w:tab w:val="right" w:pos="9360"/>
      </w:tabs>
    </w:pPr>
    <w:rPr>
      <w:szCs w:val="20"/>
      <w:lang w:val="ro-RO" w:eastAsia="ro-RO"/>
    </w:rPr>
  </w:style>
  <w:style w:type="character" w:customStyle="1" w:styleId="AntetCaracter">
    <w:name w:val="Antet Caracter"/>
    <w:basedOn w:val="Fontdeparagrafimplicit"/>
    <w:link w:val="Antet"/>
    <w:uiPriority w:val="99"/>
    <w:semiHidden/>
    <w:locked/>
    <w:rsid w:val="00343614"/>
    <w:rPr>
      <w:rFonts w:ascii="Times New Roman" w:hAnsi="Times New Roman" w:cs="Times New Roman"/>
      <w:sz w:val="24"/>
    </w:rPr>
  </w:style>
  <w:style w:type="character" w:customStyle="1" w:styleId="FooterChar">
    <w:name w:val="Footer Char"/>
    <w:uiPriority w:val="99"/>
    <w:locked/>
    <w:rsid w:val="00343614"/>
    <w:rPr>
      <w:rFonts w:ascii="Times New Roman" w:hAnsi="Times New Roman"/>
      <w:sz w:val="24"/>
    </w:rPr>
  </w:style>
  <w:style w:type="paragraph" w:styleId="Subsol">
    <w:name w:val="footer"/>
    <w:basedOn w:val="Normal"/>
    <w:link w:val="SubsolCaracter"/>
    <w:uiPriority w:val="99"/>
    <w:rsid w:val="00343614"/>
    <w:pPr>
      <w:tabs>
        <w:tab w:val="center" w:pos="4320"/>
        <w:tab w:val="right" w:pos="8640"/>
      </w:tabs>
    </w:pPr>
    <w:rPr>
      <w:szCs w:val="20"/>
      <w:lang w:val="ro-RO" w:eastAsia="ro-RO"/>
    </w:rPr>
  </w:style>
  <w:style w:type="character" w:customStyle="1" w:styleId="SubsolCaracter">
    <w:name w:val="Subsol Caracter"/>
    <w:basedOn w:val="Fontdeparagrafimplicit"/>
    <w:link w:val="Subsol"/>
    <w:uiPriority w:val="99"/>
    <w:semiHidden/>
    <w:locked/>
    <w:rsid w:val="00343614"/>
    <w:rPr>
      <w:rFonts w:ascii="Times New Roman" w:hAnsi="Times New Roman" w:cs="Times New Roman"/>
      <w:sz w:val="24"/>
    </w:rPr>
  </w:style>
  <w:style w:type="paragraph" w:styleId="Titlu">
    <w:name w:val="Title"/>
    <w:basedOn w:val="Normal"/>
    <w:link w:val="TitluCaracter"/>
    <w:uiPriority w:val="99"/>
    <w:qFormat/>
    <w:rsid w:val="00343614"/>
    <w:pPr>
      <w:jc w:val="center"/>
    </w:pPr>
    <w:rPr>
      <w:b/>
      <w:bCs/>
      <w:sz w:val="32"/>
      <w:szCs w:val="32"/>
      <w:lang w:val="ro-RO" w:eastAsia="ro-RO"/>
    </w:rPr>
  </w:style>
  <w:style w:type="character" w:customStyle="1" w:styleId="TitluCaracter">
    <w:name w:val="Titlu Caracter"/>
    <w:basedOn w:val="Fontdeparagrafimplicit"/>
    <w:link w:val="Titlu"/>
    <w:uiPriority w:val="99"/>
    <w:locked/>
    <w:rsid w:val="00343614"/>
    <w:rPr>
      <w:rFonts w:ascii="Times New Roman" w:hAnsi="Times New Roman" w:cs="Times New Roman"/>
      <w:b/>
      <w:sz w:val="32"/>
    </w:rPr>
  </w:style>
  <w:style w:type="paragraph" w:styleId="Corptext">
    <w:name w:val="Body Text"/>
    <w:basedOn w:val="Normal"/>
    <w:link w:val="CorptextCaracter"/>
    <w:uiPriority w:val="99"/>
    <w:rsid w:val="00343614"/>
    <w:pPr>
      <w:spacing w:after="120"/>
    </w:pPr>
    <w:rPr>
      <w:lang w:val="ro-RO" w:eastAsia="ro-RO"/>
    </w:rPr>
  </w:style>
  <w:style w:type="character" w:customStyle="1" w:styleId="CorptextCaracter">
    <w:name w:val="Corp text Caracter"/>
    <w:basedOn w:val="Fontdeparagrafimplicit"/>
    <w:link w:val="Corptext"/>
    <w:uiPriority w:val="99"/>
    <w:locked/>
    <w:rsid w:val="00343614"/>
    <w:rPr>
      <w:rFonts w:ascii="Times New Roman" w:hAnsi="Times New Roman" w:cs="Times New Roman"/>
      <w:sz w:val="24"/>
    </w:rPr>
  </w:style>
  <w:style w:type="paragraph" w:styleId="Indentcorptext">
    <w:name w:val="Body Text Indent"/>
    <w:basedOn w:val="Normal"/>
    <w:link w:val="IndentcorptextCaracter"/>
    <w:uiPriority w:val="99"/>
    <w:rsid w:val="00343614"/>
    <w:pPr>
      <w:ind w:firstLine="720"/>
      <w:jc w:val="both"/>
    </w:pPr>
    <w:rPr>
      <w:rFonts w:ascii="Arial" w:hAnsi="Arial"/>
      <w:lang w:val="it-IT" w:eastAsia="ro-RO"/>
    </w:rPr>
  </w:style>
  <w:style w:type="character" w:customStyle="1" w:styleId="IndentcorptextCaracter">
    <w:name w:val="Indent corp text Caracter"/>
    <w:basedOn w:val="Fontdeparagrafimplicit"/>
    <w:link w:val="Indentcorptext"/>
    <w:uiPriority w:val="99"/>
    <w:locked/>
    <w:rsid w:val="00343614"/>
    <w:rPr>
      <w:rFonts w:ascii="Arial" w:hAnsi="Arial" w:cs="Times New Roman"/>
      <w:sz w:val="24"/>
      <w:lang w:val="it-IT"/>
    </w:rPr>
  </w:style>
  <w:style w:type="character" w:customStyle="1" w:styleId="BodyText3Char">
    <w:name w:val="Body Text 3 Char"/>
    <w:uiPriority w:val="99"/>
    <w:semiHidden/>
    <w:locked/>
    <w:rsid w:val="00343614"/>
    <w:rPr>
      <w:rFonts w:ascii="Times New Roman" w:hAnsi="Times New Roman"/>
      <w:sz w:val="16"/>
    </w:rPr>
  </w:style>
  <w:style w:type="paragraph" w:styleId="Corptext3">
    <w:name w:val="Body Text 3"/>
    <w:basedOn w:val="Normal"/>
    <w:link w:val="Corptext3Caracter"/>
    <w:uiPriority w:val="99"/>
    <w:semiHidden/>
    <w:rsid w:val="00343614"/>
    <w:pPr>
      <w:spacing w:after="120"/>
    </w:pPr>
    <w:rPr>
      <w:sz w:val="16"/>
      <w:szCs w:val="20"/>
      <w:lang w:val="ro-RO" w:eastAsia="ro-RO"/>
    </w:rPr>
  </w:style>
  <w:style w:type="character" w:customStyle="1" w:styleId="Corptext3Caracter">
    <w:name w:val="Corp text 3 Caracter"/>
    <w:basedOn w:val="Fontdeparagrafimplicit"/>
    <w:link w:val="Corptext3"/>
    <w:uiPriority w:val="99"/>
    <w:semiHidden/>
    <w:locked/>
    <w:rsid w:val="00343614"/>
    <w:rPr>
      <w:rFonts w:ascii="Times New Roman" w:hAnsi="Times New Roman" w:cs="Times New Roman"/>
      <w:sz w:val="16"/>
    </w:rPr>
  </w:style>
  <w:style w:type="paragraph" w:styleId="Indentcorptext2">
    <w:name w:val="Body Text Indent 2"/>
    <w:basedOn w:val="Normal"/>
    <w:link w:val="Indentcorptext2Caracter"/>
    <w:uiPriority w:val="99"/>
    <w:rsid w:val="00343614"/>
    <w:pPr>
      <w:spacing w:after="120" w:line="480" w:lineRule="auto"/>
      <w:ind w:left="360"/>
    </w:pPr>
    <w:rPr>
      <w:lang w:val="ro-RO" w:eastAsia="ro-RO"/>
    </w:rPr>
  </w:style>
  <w:style w:type="character" w:customStyle="1" w:styleId="Indentcorptext2Caracter">
    <w:name w:val="Indent corp text 2 Caracter"/>
    <w:basedOn w:val="Fontdeparagrafimplicit"/>
    <w:link w:val="Indentcorptext2"/>
    <w:uiPriority w:val="99"/>
    <w:locked/>
    <w:rsid w:val="00343614"/>
    <w:rPr>
      <w:rFonts w:ascii="Times New Roman" w:hAnsi="Times New Roman" w:cs="Times New Roman"/>
      <w:sz w:val="24"/>
    </w:rPr>
  </w:style>
  <w:style w:type="paragraph" w:styleId="Indentcorptext3">
    <w:name w:val="Body Text Indent 3"/>
    <w:basedOn w:val="Normal"/>
    <w:link w:val="Indentcorptext3Caracter"/>
    <w:uiPriority w:val="99"/>
    <w:rsid w:val="00343614"/>
    <w:pPr>
      <w:spacing w:after="120"/>
      <w:ind w:left="360"/>
    </w:pPr>
    <w:rPr>
      <w:sz w:val="16"/>
      <w:szCs w:val="16"/>
      <w:lang w:val="ro-RO" w:eastAsia="ro-RO"/>
    </w:rPr>
  </w:style>
  <w:style w:type="character" w:customStyle="1" w:styleId="Indentcorptext3Caracter">
    <w:name w:val="Indent corp text 3 Caracter"/>
    <w:basedOn w:val="Fontdeparagrafimplicit"/>
    <w:link w:val="Indentcorptext3"/>
    <w:uiPriority w:val="99"/>
    <w:locked/>
    <w:rsid w:val="00343614"/>
    <w:rPr>
      <w:rFonts w:ascii="Times New Roman" w:hAnsi="Times New Roman" w:cs="Times New Roman"/>
      <w:sz w:val="16"/>
    </w:rPr>
  </w:style>
  <w:style w:type="paragraph" w:customStyle="1" w:styleId="Default">
    <w:name w:val="Default"/>
    <w:uiPriority w:val="99"/>
    <w:rsid w:val="00343614"/>
    <w:pPr>
      <w:autoSpaceDE w:val="0"/>
      <w:autoSpaceDN w:val="0"/>
      <w:adjustRightInd w:val="0"/>
      <w:ind w:firstLine="720"/>
    </w:pPr>
    <w:rPr>
      <w:rFonts w:ascii="Times New Roman" w:hAnsi="Times New Roman"/>
      <w:b/>
      <w:bCs/>
      <w:color w:val="000000"/>
      <w:sz w:val="24"/>
      <w:szCs w:val="24"/>
    </w:rPr>
  </w:style>
  <w:style w:type="table" w:styleId="Tabelgril">
    <w:name w:val="Table Grid"/>
    <w:basedOn w:val="TabelNormal"/>
    <w:uiPriority w:val="59"/>
    <w:rsid w:val="00343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deparagrafimplicit"/>
    <w:uiPriority w:val="99"/>
    <w:rsid w:val="00343614"/>
    <w:rPr>
      <w:rFonts w:cs="Times New Roman"/>
    </w:rPr>
  </w:style>
  <w:style w:type="character" w:styleId="Hyperlink">
    <w:name w:val="Hyperlink"/>
    <w:basedOn w:val="Fontdeparagrafimplicit"/>
    <w:uiPriority w:val="99"/>
    <w:semiHidden/>
    <w:rsid w:val="00343614"/>
    <w:rPr>
      <w:rFonts w:cs="Times New Roman"/>
      <w:color w:val="0000FF"/>
      <w:u w:val="single"/>
    </w:rPr>
  </w:style>
  <w:style w:type="paragraph" w:styleId="Frspaiere">
    <w:name w:val="No Spacing"/>
    <w:uiPriority w:val="99"/>
    <w:qFormat/>
    <w:rsid w:val="00343614"/>
    <w:rPr>
      <w:sz w:val="22"/>
      <w:szCs w:val="22"/>
    </w:rPr>
  </w:style>
  <w:style w:type="paragraph" w:styleId="Listparagraf">
    <w:name w:val="List Paragraph"/>
    <w:aliases w:val="body 2"/>
    <w:basedOn w:val="Normal"/>
    <w:link w:val="ListparagrafCaracter"/>
    <w:uiPriority w:val="34"/>
    <w:qFormat/>
    <w:rsid w:val="00343614"/>
    <w:pPr>
      <w:spacing w:after="200" w:line="276" w:lineRule="auto"/>
      <w:ind w:left="720"/>
      <w:contextualSpacing/>
    </w:pPr>
    <w:rPr>
      <w:rFonts w:ascii="Calibri" w:hAnsi="Calibri"/>
      <w:sz w:val="22"/>
      <w:szCs w:val="20"/>
    </w:rPr>
  </w:style>
  <w:style w:type="paragraph" w:customStyle="1" w:styleId="CharCharCharCaracterCaracter">
    <w:name w:val="Char Char Char Caracter Caracter"/>
    <w:basedOn w:val="Normal"/>
    <w:uiPriority w:val="99"/>
    <w:rsid w:val="00343614"/>
    <w:rPr>
      <w:lang w:val="pl-PL" w:eastAsia="pl-PL"/>
    </w:rPr>
  </w:style>
  <w:style w:type="paragraph" w:styleId="Corptext2">
    <w:name w:val="Body Text 2"/>
    <w:basedOn w:val="Normal"/>
    <w:link w:val="Corptext2Caracter"/>
    <w:uiPriority w:val="99"/>
    <w:rsid w:val="00C429CA"/>
    <w:pPr>
      <w:spacing w:after="120" w:line="480" w:lineRule="auto"/>
    </w:pPr>
    <w:rPr>
      <w:lang w:val="ro-RO" w:eastAsia="ro-RO"/>
    </w:rPr>
  </w:style>
  <w:style w:type="character" w:customStyle="1" w:styleId="Corptext2Caracter">
    <w:name w:val="Corp text 2 Caracter"/>
    <w:basedOn w:val="Fontdeparagrafimplicit"/>
    <w:link w:val="Corptext2"/>
    <w:uiPriority w:val="99"/>
    <w:locked/>
    <w:rsid w:val="00C429CA"/>
    <w:rPr>
      <w:rFonts w:ascii="Times New Roman" w:hAnsi="Times New Roman" w:cs="Times New Roman"/>
      <w:sz w:val="24"/>
    </w:rPr>
  </w:style>
  <w:style w:type="character" w:styleId="Numrdepagin">
    <w:name w:val="page number"/>
    <w:basedOn w:val="Fontdeparagrafimplicit"/>
    <w:uiPriority w:val="99"/>
    <w:rsid w:val="00C429CA"/>
    <w:rPr>
      <w:rFonts w:cs="Times New Roman"/>
    </w:rPr>
  </w:style>
  <w:style w:type="paragraph" w:styleId="Textnotdesubsol">
    <w:name w:val="footnote text"/>
    <w:basedOn w:val="Normal"/>
    <w:link w:val="TextnotdesubsolCaracter"/>
    <w:uiPriority w:val="99"/>
    <w:semiHidden/>
    <w:rsid w:val="00F02133"/>
    <w:rPr>
      <w:sz w:val="20"/>
      <w:szCs w:val="20"/>
      <w:lang w:val="ro-RO" w:eastAsia="ro-RO"/>
    </w:rPr>
  </w:style>
  <w:style w:type="character" w:customStyle="1" w:styleId="TextnotdesubsolCaracter">
    <w:name w:val="Text notă de subsol Caracter"/>
    <w:basedOn w:val="Fontdeparagrafimplicit"/>
    <w:link w:val="Textnotdesubsol"/>
    <w:uiPriority w:val="99"/>
    <w:semiHidden/>
    <w:locked/>
    <w:rsid w:val="00F02133"/>
    <w:rPr>
      <w:rFonts w:ascii="Times New Roman" w:hAnsi="Times New Roman" w:cs="Times New Roman"/>
    </w:rPr>
  </w:style>
  <w:style w:type="character" w:styleId="Referinnotdesubsol">
    <w:name w:val="footnote reference"/>
    <w:basedOn w:val="Fontdeparagrafimplicit"/>
    <w:uiPriority w:val="99"/>
    <w:semiHidden/>
    <w:rsid w:val="00F02133"/>
    <w:rPr>
      <w:rFonts w:cs="Times New Roman"/>
      <w:vertAlign w:val="superscript"/>
    </w:rPr>
  </w:style>
  <w:style w:type="table" w:styleId="TabelClasic2">
    <w:name w:val="Table Classic 2"/>
    <w:basedOn w:val="TabelNormal"/>
    <w:uiPriority w:val="99"/>
    <w:semiHidden/>
    <w:rsid w:val="00F02133"/>
    <w:rPr>
      <w:rFonts w:ascii="Times New Roman" w:eastAsia="Batang"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Coloane3">
    <w:name w:val="Table Columns 3"/>
    <w:basedOn w:val="TabelNormal"/>
    <w:uiPriority w:val="99"/>
    <w:semiHidden/>
    <w:rsid w:val="00F02133"/>
    <w:rPr>
      <w:rFonts w:ascii="Times New Roman" w:eastAsia="Batang"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Contemporan">
    <w:name w:val="Table Contemporary"/>
    <w:basedOn w:val="TabelNormal"/>
    <w:uiPriority w:val="99"/>
    <w:semiHidden/>
    <w:rsid w:val="00F02133"/>
    <w:rPr>
      <w:rFonts w:ascii="Times New Roman" w:eastAsia="Batang"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Accentuat">
    <w:name w:val="Emphasis"/>
    <w:basedOn w:val="Fontdeparagrafimplicit"/>
    <w:uiPriority w:val="99"/>
    <w:qFormat/>
    <w:rsid w:val="00FF1447"/>
    <w:rPr>
      <w:rFonts w:cs="Times New Roman"/>
      <w:i/>
    </w:rPr>
  </w:style>
  <w:style w:type="paragraph" w:customStyle="1" w:styleId="Char">
    <w:name w:val="Char"/>
    <w:basedOn w:val="Normal"/>
    <w:rsid w:val="00F275BF"/>
    <w:pPr>
      <w:spacing w:after="160" w:line="240" w:lineRule="exact"/>
    </w:pPr>
    <w:rPr>
      <w:rFonts w:ascii="Tahoma" w:hAnsi="Tahoma"/>
      <w:sz w:val="20"/>
      <w:szCs w:val="20"/>
    </w:rPr>
  </w:style>
  <w:style w:type="paragraph" w:customStyle="1" w:styleId="Char1">
    <w:name w:val="Char1"/>
    <w:basedOn w:val="Normal"/>
    <w:uiPriority w:val="99"/>
    <w:rsid w:val="00F275BF"/>
    <w:pPr>
      <w:spacing w:after="160" w:line="240" w:lineRule="exact"/>
    </w:pPr>
    <w:rPr>
      <w:rFonts w:ascii="Tahoma" w:hAnsi="Tahoma"/>
      <w:sz w:val="20"/>
      <w:szCs w:val="20"/>
    </w:rPr>
  </w:style>
  <w:style w:type="paragraph" w:customStyle="1" w:styleId="alignmentlprefix0suffix1type13">
    <w:name w:val="alignment_l prefix_0 suffix_1 type_13"/>
    <w:basedOn w:val="Normal"/>
    <w:uiPriority w:val="99"/>
    <w:rsid w:val="00387F44"/>
    <w:pPr>
      <w:spacing w:before="100" w:beforeAutospacing="1" w:after="100" w:afterAutospacing="1"/>
    </w:pPr>
  </w:style>
  <w:style w:type="paragraph" w:styleId="TextnBalon">
    <w:name w:val="Balloon Text"/>
    <w:basedOn w:val="Normal"/>
    <w:link w:val="TextnBalonCaracter"/>
    <w:uiPriority w:val="99"/>
    <w:rsid w:val="006453DD"/>
    <w:rPr>
      <w:rFonts w:ascii="Tahoma" w:hAnsi="Tahoma"/>
      <w:sz w:val="16"/>
      <w:szCs w:val="16"/>
      <w:lang w:val="ro-RO" w:eastAsia="ro-RO"/>
    </w:rPr>
  </w:style>
  <w:style w:type="character" w:customStyle="1" w:styleId="TextnBalonCaracter">
    <w:name w:val="Text în Balon Caracter"/>
    <w:basedOn w:val="Fontdeparagrafimplicit"/>
    <w:link w:val="TextnBalon"/>
    <w:uiPriority w:val="99"/>
    <w:locked/>
    <w:rsid w:val="006453DD"/>
    <w:rPr>
      <w:rFonts w:ascii="Tahoma" w:hAnsi="Tahoma" w:cs="Times New Roman"/>
      <w:sz w:val="16"/>
    </w:rPr>
  </w:style>
  <w:style w:type="paragraph" w:customStyle="1" w:styleId="TableContents">
    <w:name w:val="Table Contents"/>
    <w:basedOn w:val="Normal"/>
    <w:uiPriority w:val="99"/>
    <w:rsid w:val="006453DD"/>
    <w:pPr>
      <w:suppressLineNumbers/>
      <w:suppressAutoHyphens/>
    </w:pPr>
    <w:rPr>
      <w:rFonts w:ascii="Liberation Serif" w:eastAsia="SimSun" w:hAnsi="Liberation Serif"/>
      <w:kern w:val="1"/>
    </w:rPr>
  </w:style>
  <w:style w:type="character" w:styleId="HyperlinkParcurs">
    <w:name w:val="FollowedHyperlink"/>
    <w:basedOn w:val="Fontdeparagrafimplicit"/>
    <w:uiPriority w:val="99"/>
    <w:semiHidden/>
    <w:rsid w:val="00863CAF"/>
    <w:rPr>
      <w:rFonts w:cs="Times New Roman"/>
      <w:color w:val="800080"/>
      <w:u w:val="single"/>
    </w:rPr>
  </w:style>
  <w:style w:type="paragraph" w:styleId="Plandocument">
    <w:name w:val="Document Map"/>
    <w:basedOn w:val="Normal"/>
    <w:link w:val="PlandocumentCaracter"/>
    <w:uiPriority w:val="99"/>
    <w:semiHidden/>
    <w:rsid w:val="00863CAF"/>
    <w:pPr>
      <w:shd w:val="clear" w:color="auto" w:fill="000080"/>
    </w:pPr>
    <w:rPr>
      <w:rFonts w:ascii="Tahoma" w:hAnsi="Tahoma"/>
      <w:sz w:val="20"/>
      <w:szCs w:val="20"/>
      <w:lang w:val="ro-RO" w:eastAsia="ro-RO"/>
    </w:rPr>
  </w:style>
  <w:style w:type="character" w:customStyle="1" w:styleId="PlandocumentCaracter">
    <w:name w:val="Plan document Caracter"/>
    <w:basedOn w:val="Fontdeparagrafimplicit"/>
    <w:link w:val="Plandocument"/>
    <w:uiPriority w:val="99"/>
    <w:semiHidden/>
    <w:locked/>
    <w:rsid w:val="00863CAF"/>
    <w:rPr>
      <w:rFonts w:ascii="Tahoma" w:hAnsi="Tahoma" w:cs="Times New Roman"/>
      <w:shd w:val="clear" w:color="auto" w:fill="000080"/>
    </w:rPr>
  </w:style>
  <w:style w:type="paragraph" w:styleId="NormalWeb">
    <w:name w:val="Normal (Web)"/>
    <w:basedOn w:val="Normal"/>
    <w:uiPriority w:val="99"/>
    <w:rsid w:val="004B2CAA"/>
    <w:pPr>
      <w:spacing w:before="100" w:beforeAutospacing="1" w:after="100" w:afterAutospacing="1"/>
    </w:pPr>
  </w:style>
  <w:style w:type="character" w:styleId="Referireintens">
    <w:name w:val="Intense Reference"/>
    <w:basedOn w:val="Fontdeparagrafimplicit"/>
    <w:uiPriority w:val="99"/>
    <w:qFormat/>
    <w:rsid w:val="00C56D11"/>
    <w:rPr>
      <w:rFonts w:cs="Times New Roman"/>
      <w:b/>
      <w:smallCaps/>
      <w:color w:val="C0504D"/>
      <w:spacing w:val="5"/>
      <w:u w:val="single"/>
    </w:rPr>
  </w:style>
  <w:style w:type="paragraph" w:styleId="Listacumarcatori2">
    <w:name w:val="List Bullet 2"/>
    <w:basedOn w:val="Normal"/>
    <w:autoRedefine/>
    <w:uiPriority w:val="99"/>
    <w:rsid w:val="00C56D11"/>
    <w:pPr>
      <w:spacing w:line="360" w:lineRule="auto"/>
      <w:ind w:firstLine="720"/>
      <w:jc w:val="both"/>
    </w:pPr>
    <w:rPr>
      <w:szCs w:val="20"/>
      <w:lang w:val="ro-RO"/>
    </w:rPr>
  </w:style>
  <w:style w:type="character" w:customStyle="1" w:styleId="labeldatatext">
    <w:name w:val="labeldatatext"/>
    <w:basedOn w:val="Fontdeparagrafimplicit"/>
    <w:uiPriority w:val="99"/>
    <w:rsid w:val="00823D25"/>
    <w:rPr>
      <w:rFonts w:cs="Times New Roman"/>
    </w:rPr>
  </w:style>
  <w:style w:type="character" w:customStyle="1" w:styleId="uniqueidentificationcodelist">
    <w:name w:val="uniqueidentificationcodelist"/>
    <w:basedOn w:val="Fontdeparagrafimplicit"/>
    <w:uiPriority w:val="99"/>
    <w:rsid w:val="00823D25"/>
    <w:rPr>
      <w:rFonts w:cs="Times New Roman"/>
    </w:rPr>
  </w:style>
  <w:style w:type="character" w:customStyle="1" w:styleId="labeldatatext1">
    <w:name w:val="labeldatatext1"/>
    <w:uiPriority w:val="99"/>
    <w:rsid w:val="00823D25"/>
    <w:rPr>
      <w:rFonts w:ascii="Arial" w:hAnsi="Arial"/>
      <w:color w:val="000000"/>
      <w:sz w:val="18"/>
    </w:rPr>
  </w:style>
  <w:style w:type="character" w:customStyle="1" w:styleId="litera1">
    <w:name w:val="litera1"/>
    <w:uiPriority w:val="99"/>
    <w:rsid w:val="00CE261D"/>
    <w:rPr>
      <w:b/>
      <w:color w:val="000000"/>
    </w:rPr>
  </w:style>
  <w:style w:type="character" w:customStyle="1" w:styleId="paragraf1">
    <w:name w:val="paragraf1"/>
    <w:uiPriority w:val="99"/>
    <w:rsid w:val="00CE261D"/>
    <w:rPr>
      <w:shd w:val="clear" w:color="auto" w:fill="auto"/>
    </w:rPr>
  </w:style>
  <w:style w:type="paragraph" w:customStyle="1" w:styleId="ydpaa62a842msonormal">
    <w:name w:val="ydpaa62a842msonormal"/>
    <w:basedOn w:val="Normal"/>
    <w:uiPriority w:val="99"/>
    <w:rsid w:val="005734E0"/>
    <w:pPr>
      <w:spacing w:before="100" w:beforeAutospacing="1" w:after="100" w:afterAutospacing="1"/>
    </w:pPr>
  </w:style>
  <w:style w:type="paragraph" w:customStyle="1" w:styleId="ydpaa62a842msobodytext2">
    <w:name w:val="ydpaa62a842msobodytext2"/>
    <w:basedOn w:val="Normal"/>
    <w:uiPriority w:val="99"/>
    <w:rsid w:val="005734E0"/>
    <w:pPr>
      <w:spacing w:before="100" w:beforeAutospacing="1" w:after="100" w:afterAutospacing="1"/>
    </w:pPr>
  </w:style>
  <w:style w:type="character" w:customStyle="1" w:styleId="ydpaa62a842msofootnotereference">
    <w:name w:val="ydpaa62a842msofootnotereference"/>
    <w:basedOn w:val="Fontdeparagrafimplicit"/>
    <w:uiPriority w:val="99"/>
    <w:rsid w:val="005734E0"/>
    <w:rPr>
      <w:rFonts w:cs="Times New Roman"/>
    </w:rPr>
  </w:style>
  <w:style w:type="paragraph" w:customStyle="1" w:styleId="defaulttext">
    <w:name w:val="defaulttext"/>
    <w:basedOn w:val="Normal"/>
    <w:uiPriority w:val="99"/>
    <w:rsid w:val="009F4E25"/>
    <w:pPr>
      <w:suppressAutoHyphens/>
      <w:spacing w:before="280" w:after="280"/>
    </w:pPr>
    <w:rPr>
      <w:lang w:eastAsia="zh-CN"/>
    </w:rPr>
  </w:style>
  <w:style w:type="paragraph" w:customStyle="1" w:styleId="Standard">
    <w:name w:val="Standard"/>
    <w:uiPriority w:val="99"/>
    <w:rsid w:val="009F4E25"/>
    <w:pPr>
      <w:widowControl w:val="0"/>
      <w:suppressAutoHyphens/>
      <w:autoSpaceDN w:val="0"/>
      <w:textAlignment w:val="baseline"/>
    </w:pPr>
    <w:rPr>
      <w:rFonts w:ascii="Times New Roman" w:hAnsi="Times New Roman" w:cs="Tahoma"/>
      <w:kern w:val="3"/>
      <w:sz w:val="24"/>
      <w:szCs w:val="24"/>
    </w:rPr>
  </w:style>
  <w:style w:type="paragraph" w:styleId="Listacumarcatori3">
    <w:name w:val="List Bullet 3"/>
    <w:basedOn w:val="Normal"/>
    <w:uiPriority w:val="99"/>
    <w:rsid w:val="00733657"/>
    <w:pPr>
      <w:tabs>
        <w:tab w:val="num" w:pos="926"/>
      </w:tabs>
      <w:ind w:left="926" w:hanging="360"/>
    </w:pPr>
    <w:rPr>
      <w:sz w:val="20"/>
      <w:szCs w:val="20"/>
    </w:rPr>
  </w:style>
  <w:style w:type="character" w:customStyle="1" w:styleId="ListparagrafCaracter">
    <w:name w:val="Listă paragraf Caracter"/>
    <w:aliases w:val="body 2 Caracter"/>
    <w:link w:val="Listparagraf"/>
    <w:uiPriority w:val="99"/>
    <w:locked/>
    <w:rsid w:val="005A3F78"/>
    <w:rPr>
      <w:sz w:val="22"/>
    </w:rPr>
  </w:style>
  <w:style w:type="paragraph" w:customStyle="1" w:styleId="DefaultText1">
    <w:name w:val="Default Text:1"/>
    <w:basedOn w:val="Normal"/>
    <w:uiPriority w:val="99"/>
    <w:rsid w:val="005A3F78"/>
    <w:pPr>
      <w:suppressAutoHyphens/>
    </w:pPr>
    <w:rPr>
      <w:lang w:eastAsia="ar-SA"/>
    </w:rPr>
  </w:style>
  <w:style w:type="paragraph" w:customStyle="1" w:styleId="DefaultText0">
    <w:name w:val="Default Text"/>
    <w:basedOn w:val="Normal"/>
    <w:uiPriority w:val="99"/>
    <w:rsid w:val="00633D09"/>
    <w:rPr>
      <w:szCs w:val="20"/>
    </w:rPr>
  </w:style>
  <w:style w:type="paragraph" w:customStyle="1" w:styleId="DefaultText2">
    <w:name w:val="Default Text:2"/>
    <w:basedOn w:val="Normal"/>
    <w:uiPriority w:val="99"/>
    <w:rsid w:val="00633D09"/>
    <w:rPr>
      <w:noProof/>
      <w:szCs w:val="20"/>
    </w:rPr>
  </w:style>
  <w:style w:type="numbering" w:customStyle="1" w:styleId="WW8Num34">
    <w:name w:val="WW8Num34"/>
    <w:rsid w:val="00171397"/>
    <w:pPr>
      <w:numPr>
        <w:numId w:val="8"/>
      </w:numPr>
    </w:pPr>
  </w:style>
  <w:style w:type="numbering" w:customStyle="1" w:styleId="WW8Num2">
    <w:name w:val="WW8Num2"/>
    <w:rsid w:val="00171397"/>
    <w:pPr>
      <w:numPr>
        <w:numId w:val="7"/>
      </w:numPr>
    </w:pPr>
  </w:style>
  <w:style w:type="numbering" w:customStyle="1" w:styleId="WW8Num1">
    <w:name w:val="WW8Num1"/>
    <w:rsid w:val="00171397"/>
    <w:pPr>
      <w:numPr>
        <w:numId w:val="6"/>
      </w:numPr>
    </w:pPr>
  </w:style>
  <w:style w:type="character" w:customStyle="1" w:styleId="WW8Num1z0">
    <w:name w:val="WW8Num1z0"/>
    <w:rsid w:val="004D0DDF"/>
    <w:rPr>
      <w:rFonts w:ascii="Wingdings" w:hAnsi="Wingdings" w:cs="Wingdings" w:hint="default"/>
    </w:rPr>
  </w:style>
  <w:style w:type="character" w:customStyle="1" w:styleId="WW8Num1z1">
    <w:name w:val="WW8Num1z1"/>
    <w:rsid w:val="004D0DDF"/>
    <w:rPr>
      <w:rFonts w:ascii="Courier New" w:hAnsi="Courier New" w:cs="Times New Roman" w:hint="default"/>
    </w:rPr>
  </w:style>
  <w:style w:type="character" w:customStyle="1" w:styleId="WW8Num1z3">
    <w:name w:val="WW8Num1z3"/>
    <w:rsid w:val="004D0DDF"/>
    <w:rPr>
      <w:rFonts w:ascii="Symbol" w:hAnsi="Symbol" w:cs="Symbol" w:hint="default"/>
    </w:rPr>
  </w:style>
  <w:style w:type="character" w:customStyle="1" w:styleId="WW8Num2z0">
    <w:name w:val="WW8Num2z0"/>
    <w:rsid w:val="004D0DDF"/>
    <w:rPr>
      <w:rFonts w:ascii="Wingdings" w:hAnsi="Wingdings" w:cs="Wingdings" w:hint="default"/>
      <w:sz w:val="28"/>
      <w:szCs w:val="28"/>
      <w:lang w:val="it-IT"/>
    </w:rPr>
  </w:style>
  <w:style w:type="character" w:customStyle="1" w:styleId="WW8Num2z1">
    <w:name w:val="WW8Num2z1"/>
    <w:rsid w:val="004D0DDF"/>
    <w:rPr>
      <w:rFonts w:cs="Times New Roman"/>
    </w:rPr>
  </w:style>
  <w:style w:type="paragraph" w:customStyle="1" w:styleId="Heading">
    <w:name w:val="Heading"/>
    <w:basedOn w:val="Normal"/>
    <w:next w:val="Corptext"/>
    <w:rsid w:val="004D0DDF"/>
    <w:pPr>
      <w:keepNext/>
      <w:suppressAutoHyphens/>
      <w:spacing w:before="240" w:after="120"/>
    </w:pPr>
    <w:rPr>
      <w:rFonts w:ascii="Liberation Sans" w:eastAsia="Microsoft YaHei" w:hAnsi="Liberation Sans" w:cs="Lucida Sans"/>
      <w:sz w:val="28"/>
      <w:szCs w:val="28"/>
      <w:lang w:eastAsia="zh-CN"/>
    </w:rPr>
  </w:style>
  <w:style w:type="paragraph" w:styleId="List">
    <w:name w:val="List"/>
    <w:basedOn w:val="Corptext"/>
    <w:locked/>
    <w:rsid w:val="004D0DDF"/>
    <w:pPr>
      <w:suppressAutoHyphens/>
      <w:spacing w:after="140" w:line="288" w:lineRule="auto"/>
    </w:pPr>
    <w:rPr>
      <w:rFonts w:cs="Lucida Sans"/>
      <w:lang w:val="en-US" w:eastAsia="zh-CN"/>
    </w:rPr>
  </w:style>
  <w:style w:type="paragraph" w:styleId="Legend">
    <w:name w:val="caption"/>
    <w:basedOn w:val="Normal"/>
    <w:qFormat/>
    <w:locked/>
    <w:rsid w:val="004D0DDF"/>
    <w:pPr>
      <w:suppressLineNumbers/>
      <w:suppressAutoHyphens/>
      <w:spacing w:before="120" w:after="120"/>
    </w:pPr>
    <w:rPr>
      <w:rFonts w:cs="Lucida Sans"/>
      <w:i/>
      <w:iCs/>
      <w:lang w:eastAsia="zh-CN"/>
    </w:rPr>
  </w:style>
  <w:style w:type="paragraph" w:customStyle="1" w:styleId="Index">
    <w:name w:val="Index"/>
    <w:basedOn w:val="Normal"/>
    <w:rsid w:val="004D0DDF"/>
    <w:pPr>
      <w:suppressLineNumbers/>
      <w:suppressAutoHyphens/>
    </w:pPr>
    <w:rPr>
      <w:rFonts w:cs="Lucida Sans"/>
      <w:lang w:eastAsia="zh-CN"/>
    </w:rPr>
  </w:style>
  <w:style w:type="character" w:customStyle="1" w:styleId="ln2tparagraf">
    <w:name w:val="ln2tparagraf"/>
    <w:basedOn w:val="Fontdeparagrafimplicit"/>
    <w:rsid w:val="00E80BC7"/>
  </w:style>
  <w:style w:type="paragraph" w:customStyle="1" w:styleId="p53ft34">
    <w:name w:val="p53 ft34"/>
    <w:basedOn w:val="Normal"/>
    <w:rsid w:val="00E80BC7"/>
    <w:pPr>
      <w:spacing w:before="100" w:beforeAutospacing="1" w:after="100" w:afterAutospacing="1"/>
    </w:pPr>
  </w:style>
  <w:style w:type="paragraph" w:customStyle="1" w:styleId="Char0">
    <w:name w:val="Char"/>
    <w:basedOn w:val="Normal"/>
    <w:uiPriority w:val="99"/>
    <w:rsid w:val="00186376"/>
    <w:pPr>
      <w:spacing w:after="160" w:line="240" w:lineRule="exact"/>
    </w:pPr>
    <w:rPr>
      <w:rFonts w:ascii="Tahoma" w:hAnsi="Tahoma"/>
      <w:sz w:val="20"/>
      <w:szCs w:val="20"/>
    </w:rPr>
  </w:style>
  <w:style w:type="character" w:customStyle="1" w:styleId="ln2tlitera">
    <w:name w:val="ln2tlitera"/>
    <w:basedOn w:val="Fontdeparagrafimplicit"/>
    <w:rsid w:val="000E1260"/>
  </w:style>
  <w:style w:type="paragraph" w:customStyle="1" w:styleId="western">
    <w:name w:val="western"/>
    <w:basedOn w:val="Normal"/>
    <w:rsid w:val="00A72A15"/>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4969">
      <w:bodyDiv w:val="1"/>
      <w:marLeft w:val="0"/>
      <w:marRight w:val="0"/>
      <w:marTop w:val="0"/>
      <w:marBottom w:val="0"/>
      <w:divBdr>
        <w:top w:val="none" w:sz="0" w:space="0" w:color="auto"/>
        <w:left w:val="none" w:sz="0" w:space="0" w:color="auto"/>
        <w:bottom w:val="none" w:sz="0" w:space="0" w:color="auto"/>
        <w:right w:val="none" w:sz="0" w:space="0" w:color="auto"/>
      </w:divBdr>
    </w:div>
    <w:div w:id="798844422">
      <w:bodyDiv w:val="1"/>
      <w:marLeft w:val="0"/>
      <w:marRight w:val="0"/>
      <w:marTop w:val="0"/>
      <w:marBottom w:val="0"/>
      <w:divBdr>
        <w:top w:val="none" w:sz="0" w:space="0" w:color="auto"/>
        <w:left w:val="none" w:sz="0" w:space="0" w:color="auto"/>
        <w:bottom w:val="none" w:sz="0" w:space="0" w:color="auto"/>
        <w:right w:val="none" w:sz="0" w:space="0" w:color="auto"/>
      </w:divBdr>
    </w:div>
    <w:div w:id="1938950403">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05">
      <w:marLeft w:val="0"/>
      <w:marRight w:val="0"/>
      <w:marTop w:val="0"/>
      <w:marBottom w:val="0"/>
      <w:divBdr>
        <w:top w:val="none" w:sz="0" w:space="0" w:color="auto"/>
        <w:left w:val="none" w:sz="0" w:space="0" w:color="auto"/>
        <w:bottom w:val="none" w:sz="0" w:space="0" w:color="auto"/>
        <w:right w:val="none" w:sz="0" w:space="0" w:color="auto"/>
      </w:divBdr>
    </w:div>
    <w:div w:id="193895040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 w:id="1938950408">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12">
      <w:marLeft w:val="0"/>
      <w:marRight w:val="0"/>
      <w:marTop w:val="0"/>
      <w:marBottom w:val="0"/>
      <w:divBdr>
        <w:top w:val="none" w:sz="0" w:space="0" w:color="auto"/>
        <w:left w:val="none" w:sz="0" w:space="0" w:color="auto"/>
        <w:bottom w:val="none" w:sz="0" w:space="0" w:color="auto"/>
        <w:right w:val="none" w:sz="0" w:space="0" w:color="auto"/>
      </w:divBdr>
    </w:div>
    <w:div w:id="1938950413">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16">
      <w:marLeft w:val="0"/>
      <w:marRight w:val="0"/>
      <w:marTop w:val="0"/>
      <w:marBottom w:val="0"/>
      <w:divBdr>
        <w:top w:val="none" w:sz="0" w:space="0" w:color="auto"/>
        <w:left w:val="none" w:sz="0" w:space="0" w:color="auto"/>
        <w:bottom w:val="none" w:sz="0" w:space="0" w:color="auto"/>
        <w:right w:val="none" w:sz="0" w:space="0" w:color="auto"/>
      </w:divBdr>
    </w:div>
    <w:div w:id="1938950417">
      <w:marLeft w:val="0"/>
      <w:marRight w:val="0"/>
      <w:marTop w:val="0"/>
      <w:marBottom w:val="0"/>
      <w:divBdr>
        <w:top w:val="none" w:sz="0" w:space="0" w:color="auto"/>
        <w:left w:val="none" w:sz="0" w:space="0" w:color="auto"/>
        <w:bottom w:val="none" w:sz="0" w:space="0" w:color="auto"/>
        <w:right w:val="none" w:sz="0" w:space="0" w:color="auto"/>
      </w:divBdr>
    </w:div>
    <w:div w:id="1938950418">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0">
      <w:marLeft w:val="0"/>
      <w:marRight w:val="0"/>
      <w:marTop w:val="0"/>
      <w:marBottom w:val="0"/>
      <w:divBdr>
        <w:top w:val="none" w:sz="0" w:space="0" w:color="auto"/>
        <w:left w:val="none" w:sz="0" w:space="0" w:color="auto"/>
        <w:bottom w:val="none" w:sz="0" w:space="0" w:color="auto"/>
        <w:right w:val="none" w:sz="0" w:space="0" w:color="auto"/>
      </w:divBdr>
    </w:div>
    <w:div w:id="1938950421">
      <w:marLeft w:val="0"/>
      <w:marRight w:val="0"/>
      <w:marTop w:val="0"/>
      <w:marBottom w:val="0"/>
      <w:divBdr>
        <w:top w:val="none" w:sz="0" w:space="0" w:color="auto"/>
        <w:left w:val="none" w:sz="0" w:space="0" w:color="auto"/>
        <w:bottom w:val="none" w:sz="0" w:space="0" w:color="auto"/>
        <w:right w:val="none" w:sz="0" w:space="0" w:color="auto"/>
      </w:divBdr>
    </w:div>
    <w:div w:id="1938950422">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4">
      <w:marLeft w:val="0"/>
      <w:marRight w:val="0"/>
      <w:marTop w:val="0"/>
      <w:marBottom w:val="0"/>
      <w:divBdr>
        <w:top w:val="none" w:sz="0" w:space="0" w:color="auto"/>
        <w:left w:val="none" w:sz="0" w:space="0" w:color="auto"/>
        <w:bottom w:val="none" w:sz="0" w:space="0" w:color="auto"/>
        <w:right w:val="none" w:sz="0" w:space="0" w:color="auto"/>
      </w:divBdr>
    </w:div>
    <w:div w:id="1938950425">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27">
      <w:marLeft w:val="0"/>
      <w:marRight w:val="0"/>
      <w:marTop w:val="0"/>
      <w:marBottom w:val="0"/>
      <w:divBdr>
        <w:top w:val="none" w:sz="0" w:space="0" w:color="auto"/>
        <w:left w:val="none" w:sz="0" w:space="0" w:color="auto"/>
        <w:bottom w:val="none" w:sz="0" w:space="0" w:color="auto"/>
        <w:right w:val="none" w:sz="0" w:space="0" w:color="auto"/>
      </w:divBdr>
    </w:div>
    <w:div w:id="1938950428">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30">
      <w:marLeft w:val="0"/>
      <w:marRight w:val="0"/>
      <w:marTop w:val="0"/>
      <w:marBottom w:val="0"/>
      <w:divBdr>
        <w:top w:val="none" w:sz="0" w:space="0" w:color="auto"/>
        <w:left w:val="none" w:sz="0" w:space="0" w:color="auto"/>
        <w:bottom w:val="none" w:sz="0" w:space="0" w:color="auto"/>
        <w:right w:val="none" w:sz="0" w:space="0" w:color="auto"/>
      </w:divBdr>
    </w:div>
    <w:div w:id="1938950431">
      <w:marLeft w:val="0"/>
      <w:marRight w:val="0"/>
      <w:marTop w:val="0"/>
      <w:marBottom w:val="0"/>
      <w:divBdr>
        <w:top w:val="none" w:sz="0" w:space="0" w:color="auto"/>
        <w:left w:val="none" w:sz="0" w:space="0" w:color="auto"/>
        <w:bottom w:val="none" w:sz="0" w:space="0" w:color="auto"/>
        <w:right w:val="none" w:sz="0" w:space="0" w:color="auto"/>
      </w:divBdr>
    </w:div>
    <w:div w:id="193895043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 w:id="1938950435">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 w:id="1938950442">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 w:id="1938950444">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47">
      <w:marLeft w:val="0"/>
      <w:marRight w:val="0"/>
      <w:marTop w:val="0"/>
      <w:marBottom w:val="0"/>
      <w:divBdr>
        <w:top w:val="none" w:sz="0" w:space="0" w:color="auto"/>
        <w:left w:val="none" w:sz="0" w:space="0" w:color="auto"/>
        <w:bottom w:val="none" w:sz="0" w:space="0" w:color="auto"/>
        <w:right w:val="none" w:sz="0" w:space="0" w:color="auto"/>
      </w:divBdr>
    </w:div>
    <w:div w:id="1938950448">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50">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52">
      <w:marLeft w:val="0"/>
      <w:marRight w:val="0"/>
      <w:marTop w:val="0"/>
      <w:marBottom w:val="0"/>
      <w:divBdr>
        <w:top w:val="none" w:sz="0" w:space="0" w:color="auto"/>
        <w:left w:val="none" w:sz="0" w:space="0" w:color="auto"/>
        <w:bottom w:val="none" w:sz="0" w:space="0" w:color="auto"/>
        <w:right w:val="none" w:sz="0" w:space="0" w:color="auto"/>
      </w:divBdr>
    </w:div>
    <w:div w:id="1938950453">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55">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 w:id="193895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5A09C-E283-4BC6-9521-87A5F5CF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5287</Words>
  <Characters>30671</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IT Haulotte Group</Company>
  <LinksUpToDate>false</LinksUpToDate>
  <CharactersWithSpaces>35887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Customer3</cp:lastModifiedBy>
  <cp:revision>3</cp:revision>
  <cp:lastPrinted>2021-03-12T06:38:00Z</cp:lastPrinted>
  <dcterms:created xsi:type="dcterms:W3CDTF">2021-11-25T08:32:00Z</dcterms:created>
  <dcterms:modified xsi:type="dcterms:W3CDTF">2021-11-25T08:32:00Z</dcterms:modified>
</cp:coreProperties>
</file>