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B5D" w:rsidRDefault="00956B5D" w:rsidP="00956B5D">
      <w:pPr>
        <w:ind w:left="6741"/>
        <w:rPr>
          <w:lang w:val="ro-RO"/>
        </w:rPr>
      </w:pPr>
    </w:p>
    <w:p w:rsidR="00EB529B" w:rsidRDefault="00EB529B" w:rsidP="00254E1F">
      <w:pPr>
        <w:tabs>
          <w:tab w:val="left" w:pos="1755"/>
          <w:tab w:val="left" w:pos="3090"/>
          <w:tab w:val="center" w:pos="4536"/>
        </w:tabs>
        <w:spacing w:after="0" w:line="240" w:lineRule="auto"/>
        <w:ind w:left="0"/>
        <w:jc w:val="center"/>
        <w:rPr>
          <w:rFonts w:eastAsia="Times New Roman"/>
          <w:b/>
          <w:sz w:val="24"/>
          <w:szCs w:val="24"/>
          <w:lang w:val="ro-RO" w:eastAsia="ro-RO"/>
        </w:rPr>
      </w:pPr>
    </w:p>
    <w:p w:rsidR="00254E1F" w:rsidRPr="00616577" w:rsidRDefault="00616577" w:rsidP="00616577">
      <w:pPr>
        <w:spacing w:after="0" w:line="360" w:lineRule="auto"/>
        <w:ind w:left="720" w:firstLine="720"/>
        <w:jc w:val="center"/>
        <w:rPr>
          <w:rFonts w:eastAsia="Times New Roman" w:cs="Arial"/>
          <w:b/>
          <w:sz w:val="24"/>
          <w:szCs w:val="24"/>
          <w:lang w:val="ro-RO" w:eastAsia="ro-RO"/>
        </w:rPr>
      </w:pPr>
      <w:r w:rsidRPr="00616577">
        <w:rPr>
          <w:rFonts w:cs="Helv"/>
          <w:b/>
          <w:i/>
          <w:iCs/>
          <w:color w:val="000000"/>
          <w:sz w:val="24"/>
          <w:szCs w:val="24"/>
        </w:rPr>
        <w:t>Rolul A</w:t>
      </w:r>
      <w:r w:rsidR="001F6634">
        <w:rPr>
          <w:rFonts w:cs="Helv"/>
          <w:b/>
          <w:i/>
          <w:iCs/>
          <w:color w:val="000000"/>
          <w:sz w:val="24"/>
          <w:szCs w:val="24"/>
        </w:rPr>
        <w:t>ge</w:t>
      </w:r>
      <w:r w:rsidR="001F6634">
        <w:rPr>
          <w:rFonts w:cs="Helv"/>
          <w:b/>
          <w:i/>
          <w:iCs/>
          <w:color w:val="000000"/>
          <w:sz w:val="24"/>
          <w:szCs w:val="24"/>
          <w:lang w:val="ro-RO"/>
        </w:rPr>
        <w:t xml:space="preserve">nției </w:t>
      </w:r>
      <w:r w:rsidRPr="00616577">
        <w:rPr>
          <w:rFonts w:cs="Helv"/>
          <w:b/>
          <w:i/>
          <w:iCs/>
          <w:color w:val="000000"/>
          <w:sz w:val="24"/>
          <w:szCs w:val="24"/>
        </w:rPr>
        <w:t>J</w:t>
      </w:r>
      <w:r w:rsidR="001F6634">
        <w:rPr>
          <w:rFonts w:cs="Helv"/>
          <w:b/>
          <w:i/>
          <w:iCs/>
          <w:color w:val="000000"/>
          <w:sz w:val="24"/>
          <w:szCs w:val="24"/>
        </w:rPr>
        <w:t xml:space="preserve">udețene pentru </w:t>
      </w:r>
      <w:r w:rsidRPr="00616577">
        <w:rPr>
          <w:rFonts w:cs="Helv"/>
          <w:b/>
          <w:i/>
          <w:iCs/>
          <w:color w:val="000000"/>
          <w:sz w:val="24"/>
          <w:szCs w:val="24"/>
        </w:rPr>
        <w:t>O</w:t>
      </w:r>
      <w:r w:rsidR="001F6634">
        <w:rPr>
          <w:rFonts w:cs="Helv"/>
          <w:b/>
          <w:i/>
          <w:iCs/>
          <w:color w:val="000000"/>
          <w:sz w:val="24"/>
          <w:szCs w:val="24"/>
        </w:rPr>
        <w:t xml:space="preserve">cuparea </w:t>
      </w:r>
      <w:r w:rsidRPr="00616577">
        <w:rPr>
          <w:rFonts w:cs="Helv"/>
          <w:b/>
          <w:i/>
          <w:iCs/>
          <w:color w:val="000000"/>
          <w:sz w:val="24"/>
          <w:szCs w:val="24"/>
        </w:rPr>
        <w:t>F</w:t>
      </w:r>
      <w:r w:rsidR="001F6634">
        <w:rPr>
          <w:rFonts w:cs="Helv"/>
          <w:b/>
          <w:i/>
          <w:iCs/>
          <w:color w:val="000000"/>
          <w:sz w:val="24"/>
          <w:szCs w:val="24"/>
        </w:rPr>
        <w:t xml:space="preserve">orței de </w:t>
      </w:r>
      <w:r w:rsidRPr="00616577">
        <w:rPr>
          <w:rFonts w:cs="Helv"/>
          <w:b/>
          <w:i/>
          <w:iCs/>
          <w:color w:val="000000"/>
          <w:sz w:val="24"/>
          <w:szCs w:val="24"/>
        </w:rPr>
        <w:t>M</w:t>
      </w:r>
      <w:r w:rsidR="001F6634">
        <w:rPr>
          <w:rFonts w:cs="Helv"/>
          <w:b/>
          <w:i/>
          <w:iCs/>
          <w:color w:val="000000"/>
          <w:sz w:val="24"/>
          <w:szCs w:val="24"/>
        </w:rPr>
        <w:t>uncă</w:t>
      </w:r>
      <w:r w:rsidRPr="00616577">
        <w:rPr>
          <w:rFonts w:cs="Helv"/>
          <w:b/>
          <w:i/>
          <w:iCs/>
          <w:color w:val="000000"/>
          <w:sz w:val="24"/>
          <w:szCs w:val="24"/>
        </w:rPr>
        <w:t xml:space="preserve"> Arge</w:t>
      </w:r>
      <w:r w:rsidR="00D974A7">
        <w:rPr>
          <w:rFonts w:cs="Helv"/>
          <w:b/>
          <w:i/>
          <w:iCs/>
          <w:color w:val="000000"/>
          <w:sz w:val="24"/>
          <w:szCs w:val="24"/>
        </w:rPr>
        <w:t>ș</w:t>
      </w:r>
      <w:r w:rsidRPr="00616577">
        <w:rPr>
          <w:rFonts w:cs="Helv"/>
          <w:b/>
          <w:i/>
          <w:iCs/>
          <w:color w:val="000000"/>
          <w:sz w:val="24"/>
          <w:szCs w:val="24"/>
        </w:rPr>
        <w:t xml:space="preserve"> </w:t>
      </w:r>
      <w:r w:rsidR="00D974A7">
        <w:rPr>
          <w:rFonts w:cs="Helv"/>
          <w:b/>
          <w:i/>
          <w:iCs/>
          <w:color w:val="000000"/>
          <w:sz w:val="24"/>
          <w:szCs w:val="24"/>
        </w:rPr>
        <w:t>î</w:t>
      </w:r>
      <w:r w:rsidRPr="00616577">
        <w:rPr>
          <w:rFonts w:cs="Helv"/>
          <w:b/>
          <w:i/>
          <w:iCs/>
          <w:color w:val="000000"/>
          <w:sz w:val="24"/>
          <w:szCs w:val="24"/>
        </w:rPr>
        <w:t>n implementarea m</w:t>
      </w:r>
      <w:r w:rsidR="00D974A7">
        <w:rPr>
          <w:rFonts w:cs="Helv"/>
          <w:b/>
          <w:i/>
          <w:iCs/>
          <w:color w:val="000000"/>
          <w:sz w:val="24"/>
          <w:szCs w:val="24"/>
        </w:rPr>
        <w:t>ă</w:t>
      </w:r>
      <w:r w:rsidRPr="00616577">
        <w:rPr>
          <w:rFonts w:cs="Helv"/>
          <w:b/>
          <w:i/>
          <w:iCs/>
          <w:color w:val="000000"/>
          <w:sz w:val="24"/>
          <w:szCs w:val="24"/>
        </w:rPr>
        <w:t>surilor active</w:t>
      </w:r>
      <w:r w:rsidRPr="00616577">
        <w:rPr>
          <w:rFonts w:cs="Helv"/>
          <w:b/>
          <w:color w:val="000000"/>
          <w:sz w:val="24"/>
          <w:szCs w:val="24"/>
        </w:rPr>
        <w:t xml:space="preserve"> pentru stimularea cre</w:t>
      </w:r>
      <w:r w:rsidR="00D974A7">
        <w:rPr>
          <w:rFonts w:cs="Helv"/>
          <w:b/>
          <w:color w:val="000000"/>
          <w:sz w:val="24"/>
          <w:szCs w:val="24"/>
        </w:rPr>
        <w:t>ș</w:t>
      </w:r>
      <w:r w:rsidRPr="00616577">
        <w:rPr>
          <w:rFonts w:cs="Helv"/>
          <w:b/>
          <w:color w:val="000000"/>
          <w:sz w:val="24"/>
          <w:szCs w:val="24"/>
        </w:rPr>
        <w:t>terii ocup</w:t>
      </w:r>
      <w:r w:rsidR="00D974A7">
        <w:rPr>
          <w:rFonts w:cs="Helv"/>
          <w:b/>
          <w:color w:val="000000"/>
          <w:sz w:val="24"/>
          <w:szCs w:val="24"/>
        </w:rPr>
        <w:t>ă</w:t>
      </w:r>
      <w:r w:rsidRPr="00616577">
        <w:rPr>
          <w:rFonts w:cs="Helv"/>
          <w:b/>
          <w:color w:val="000000"/>
          <w:sz w:val="24"/>
          <w:szCs w:val="24"/>
        </w:rPr>
        <w:t>rii for</w:t>
      </w:r>
      <w:r w:rsidR="00D974A7">
        <w:rPr>
          <w:rFonts w:cs="Helv"/>
          <w:b/>
          <w:color w:val="000000"/>
          <w:sz w:val="24"/>
          <w:szCs w:val="24"/>
        </w:rPr>
        <w:t>ț</w:t>
      </w:r>
      <w:r w:rsidRPr="00616577">
        <w:rPr>
          <w:rFonts w:cs="Helv"/>
          <w:b/>
          <w:color w:val="000000"/>
          <w:sz w:val="24"/>
          <w:szCs w:val="24"/>
        </w:rPr>
        <w:t>ei de munc</w:t>
      </w:r>
      <w:r w:rsidR="00D974A7">
        <w:rPr>
          <w:rFonts w:cs="Helv"/>
          <w:b/>
          <w:color w:val="000000"/>
          <w:sz w:val="24"/>
          <w:szCs w:val="24"/>
        </w:rPr>
        <w:t>ă</w:t>
      </w:r>
      <w:r w:rsidRPr="00616577">
        <w:rPr>
          <w:rFonts w:cs="Helv"/>
          <w:b/>
          <w:color w:val="000000"/>
          <w:sz w:val="24"/>
          <w:szCs w:val="24"/>
        </w:rPr>
        <w:t xml:space="preserve"> </w:t>
      </w:r>
      <w:r w:rsidR="00D974A7">
        <w:rPr>
          <w:rFonts w:cs="Helv"/>
          <w:b/>
          <w:color w:val="000000"/>
          <w:sz w:val="24"/>
          <w:szCs w:val="24"/>
        </w:rPr>
        <w:t>ș</w:t>
      </w:r>
      <w:r w:rsidRPr="00616577">
        <w:rPr>
          <w:rFonts w:cs="Helv"/>
          <w:b/>
          <w:i/>
          <w:iCs/>
          <w:color w:val="000000"/>
          <w:sz w:val="24"/>
          <w:szCs w:val="24"/>
        </w:rPr>
        <w:t xml:space="preserve">i </w:t>
      </w:r>
      <w:r w:rsidR="00D974A7">
        <w:rPr>
          <w:rFonts w:cs="Helv"/>
          <w:b/>
          <w:i/>
          <w:iCs/>
          <w:color w:val="000000"/>
          <w:sz w:val="24"/>
          <w:szCs w:val="24"/>
        </w:rPr>
        <w:t>î</w:t>
      </w:r>
      <w:r w:rsidRPr="00616577">
        <w:rPr>
          <w:rFonts w:cs="Helv"/>
          <w:b/>
          <w:i/>
          <w:iCs/>
          <w:color w:val="000000"/>
          <w:sz w:val="24"/>
          <w:szCs w:val="24"/>
        </w:rPr>
        <w:t xml:space="preserve">n derularea </w:t>
      </w:r>
      <w:r w:rsidR="00D974A7">
        <w:rPr>
          <w:rFonts w:cs="Helv"/>
          <w:b/>
          <w:color w:val="000000"/>
          <w:sz w:val="24"/>
          <w:szCs w:val="24"/>
        </w:rPr>
        <w:t xml:space="preserve">  mă</w:t>
      </w:r>
      <w:r w:rsidRPr="00616577">
        <w:rPr>
          <w:rFonts w:cs="Helv"/>
          <w:b/>
          <w:color w:val="000000"/>
          <w:sz w:val="24"/>
          <w:szCs w:val="24"/>
        </w:rPr>
        <w:t xml:space="preserve">surilor de sprijin destinate angajatorilor </w:t>
      </w:r>
      <w:r w:rsidR="00D974A7">
        <w:rPr>
          <w:rFonts w:cs="Helv"/>
          <w:b/>
          <w:color w:val="000000"/>
          <w:sz w:val="24"/>
          <w:szCs w:val="24"/>
        </w:rPr>
        <w:t>î</w:t>
      </w:r>
      <w:r w:rsidRPr="00616577">
        <w:rPr>
          <w:rFonts w:cs="Helv"/>
          <w:b/>
          <w:color w:val="000000"/>
          <w:sz w:val="24"/>
          <w:szCs w:val="24"/>
        </w:rPr>
        <w:t>n contextul situa</w:t>
      </w:r>
      <w:r w:rsidR="00D974A7">
        <w:rPr>
          <w:rFonts w:cs="Helv"/>
          <w:b/>
          <w:color w:val="000000"/>
          <w:sz w:val="24"/>
          <w:szCs w:val="24"/>
        </w:rPr>
        <w:t>ț</w:t>
      </w:r>
      <w:r w:rsidRPr="00616577">
        <w:rPr>
          <w:rFonts w:cs="Helv"/>
          <w:b/>
          <w:color w:val="000000"/>
          <w:sz w:val="24"/>
          <w:szCs w:val="24"/>
        </w:rPr>
        <w:t>iei epidemiologice determinate de r</w:t>
      </w:r>
      <w:r w:rsidR="00D974A7">
        <w:rPr>
          <w:rFonts w:cs="Helv"/>
          <w:b/>
          <w:color w:val="000000"/>
          <w:sz w:val="24"/>
          <w:szCs w:val="24"/>
        </w:rPr>
        <w:t>ă</w:t>
      </w:r>
      <w:r w:rsidRPr="00616577">
        <w:rPr>
          <w:rFonts w:cs="Helv"/>
          <w:b/>
          <w:color w:val="000000"/>
          <w:sz w:val="24"/>
          <w:szCs w:val="24"/>
        </w:rPr>
        <w:t>sp</w:t>
      </w:r>
      <w:r w:rsidR="00D974A7">
        <w:rPr>
          <w:rFonts w:cs="Helv"/>
          <w:b/>
          <w:color w:val="000000"/>
          <w:sz w:val="24"/>
          <w:szCs w:val="24"/>
        </w:rPr>
        <w:t>â</w:t>
      </w:r>
      <w:r w:rsidRPr="00616577">
        <w:rPr>
          <w:rFonts w:cs="Helv"/>
          <w:b/>
          <w:color w:val="000000"/>
          <w:sz w:val="24"/>
          <w:szCs w:val="24"/>
        </w:rPr>
        <w:t>ndirea coronavirusului SARS-CoV-2</w:t>
      </w:r>
    </w:p>
    <w:p w:rsidR="00A768DC" w:rsidRDefault="00A768DC" w:rsidP="00254E1F">
      <w:pPr>
        <w:spacing w:after="0" w:line="360" w:lineRule="auto"/>
        <w:ind w:left="0" w:firstLine="360"/>
        <w:jc w:val="left"/>
        <w:rPr>
          <w:rFonts w:eastAsia="Times New Roman" w:cs="Arial"/>
          <w:b/>
          <w:sz w:val="28"/>
          <w:szCs w:val="28"/>
          <w:lang w:val="ro-RO" w:eastAsia="ro-RO"/>
        </w:rPr>
      </w:pPr>
    </w:p>
    <w:p w:rsidR="00A768DC" w:rsidRPr="00254E1F" w:rsidRDefault="00A768DC" w:rsidP="00254E1F">
      <w:pPr>
        <w:spacing w:after="0" w:line="360" w:lineRule="auto"/>
        <w:ind w:left="0" w:firstLine="360"/>
        <w:jc w:val="left"/>
        <w:rPr>
          <w:rFonts w:eastAsia="Times New Roman" w:cs="Arial"/>
          <w:b/>
          <w:sz w:val="28"/>
          <w:szCs w:val="28"/>
          <w:lang w:val="ro-RO" w:eastAsia="ro-RO"/>
        </w:rPr>
      </w:pPr>
    </w:p>
    <w:p w:rsidR="003A0077" w:rsidRPr="00B4181F" w:rsidRDefault="00254E1F" w:rsidP="00B4181F">
      <w:pPr>
        <w:spacing w:after="0" w:line="360" w:lineRule="auto"/>
        <w:ind w:left="720" w:firstLine="720"/>
        <w:rPr>
          <w:sz w:val="24"/>
          <w:szCs w:val="24"/>
        </w:rPr>
      </w:pPr>
      <w:r w:rsidRPr="00B4181F">
        <w:rPr>
          <w:rFonts w:eastAsia="Times New Roman" w:cs="Arial"/>
          <w:sz w:val="24"/>
          <w:szCs w:val="24"/>
          <w:lang w:val="ro-RO" w:eastAsia="ro-RO"/>
        </w:rPr>
        <w:t>La nivelul județului Argeș, șomajul înregistrat</w:t>
      </w:r>
      <w:r w:rsidR="003A0077" w:rsidRPr="00B4181F">
        <w:rPr>
          <w:rFonts w:eastAsia="Times New Roman" w:cs="Arial"/>
          <w:sz w:val="24"/>
          <w:szCs w:val="24"/>
          <w:lang w:val="ro-RO" w:eastAsia="ro-RO"/>
        </w:rPr>
        <w:t xml:space="preserve"> </w:t>
      </w:r>
      <w:r w:rsidR="00D974A7">
        <w:rPr>
          <w:rFonts w:eastAsia="Times New Roman" w:cs="Arial"/>
          <w:sz w:val="24"/>
          <w:szCs w:val="24"/>
          <w:lang w:val="ro-RO" w:eastAsia="ro-RO"/>
        </w:rPr>
        <w:t>î</w:t>
      </w:r>
      <w:r w:rsidR="003A0077" w:rsidRPr="00B4181F">
        <w:rPr>
          <w:rFonts w:eastAsia="Times New Roman" w:cs="Arial"/>
          <w:sz w:val="24"/>
          <w:szCs w:val="24"/>
          <w:lang w:val="ro-RO" w:eastAsia="ro-RO"/>
        </w:rPr>
        <w:t>n primul semestru al anului 2021 a avut un trend descendent, l</w:t>
      </w:r>
      <w:r w:rsidR="003A0077" w:rsidRPr="00B4181F">
        <w:rPr>
          <w:sz w:val="24"/>
          <w:szCs w:val="24"/>
        </w:rPr>
        <w:t>a sfârșitul lunii iunie afl</w:t>
      </w:r>
      <w:r w:rsidR="00D974A7">
        <w:rPr>
          <w:sz w:val="24"/>
          <w:szCs w:val="24"/>
        </w:rPr>
        <w:t>â</w:t>
      </w:r>
      <w:r w:rsidR="003A0077" w:rsidRPr="00B4181F">
        <w:rPr>
          <w:sz w:val="24"/>
          <w:szCs w:val="24"/>
        </w:rPr>
        <w:t>ndu-se în evidențele Agenției Județene pentru Ocuparea Forței de Muncă Argeș  8.706 persoane,</w:t>
      </w:r>
      <w:r w:rsidR="00D974A7">
        <w:rPr>
          <w:sz w:val="24"/>
          <w:szCs w:val="24"/>
        </w:rPr>
        <w:t xml:space="preserve"> </w:t>
      </w:r>
      <w:r w:rsidR="003A0077" w:rsidRPr="00B4181F">
        <w:rPr>
          <w:sz w:val="24"/>
          <w:szCs w:val="24"/>
        </w:rPr>
        <w:t>din care 4.342 femei.</w:t>
      </w:r>
    </w:p>
    <w:p w:rsidR="003A0077" w:rsidRPr="00B4181F" w:rsidRDefault="003A0077" w:rsidP="00B4181F">
      <w:pPr>
        <w:spacing w:after="0" w:line="360" w:lineRule="auto"/>
        <w:ind w:left="720" w:firstLine="720"/>
        <w:rPr>
          <w:sz w:val="24"/>
          <w:szCs w:val="24"/>
          <w:lang w:val="ro-RO"/>
        </w:rPr>
      </w:pPr>
      <w:r w:rsidRPr="00B4181F">
        <w:rPr>
          <w:sz w:val="24"/>
          <w:szCs w:val="24"/>
        </w:rPr>
        <w:t xml:space="preserve"> Din totalul de 8.706 persoane înregistrate, 3.323 erau beneficiari de indemniz</w:t>
      </w:r>
      <w:r w:rsidR="00B4181F" w:rsidRPr="00B4181F">
        <w:rPr>
          <w:sz w:val="24"/>
          <w:szCs w:val="24"/>
        </w:rPr>
        <w:t>a</w:t>
      </w:r>
      <w:r w:rsidRPr="00B4181F">
        <w:rPr>
          <w:sz w:val="24"/>
          <w:szCs w:val="24"/>
          <w:lang w:val="ro-RO"/>
        </w:rPr>
        <w:t xml:space="preserve">ţie de şomaj, </w:t>
      </w:r>
      <w:r w:rsidRPr="00B4181F">
        <w:rPr>
          <w:sz w:val="24"/>
          <w:szCs w:val="24"/>
        </w:rPr>
        <w:t xml:space="preserve">iar 5.383 erau șomeri neindemnizați, iar in ceea ce privește mediul de rezidență, 6.929 șomeri proveneau din mediul rural </w:t>
      </w:r>
      <w:r w:rsidRPr="00B4181F">
        <w:rPr>
          <w:sz w:val="24"/>
          <w:szCs w:val="24"/>
          <w:lang w:val="ro-RO"/>
        </w:rPr>
        <w:t>și 2.088 din mediul urban.</w:t>
      </w:r>
      <w:r w:rsidR="00B4181F" w:rsidRPr="00B4181F">
        <w:rPr>
          <w:sz w:val="24"/>
          <w:szCs w:val="24"/>
          <w:lang w:val="ro-RO"/>
        </w:rPr>
        <w:t xml:space="preserve"> Comparativ cu aceea</w:t>
      </w:r>
      <w:r w:rsidR="00D974A7">
        <w:rPr>
          <w:sz w:val="24"/>
          <w:szCs w:val="24"/>
          <w:lang w:val="ro-RO"/>
        </w:rPr>
        <w:t>și lună</w:t>
      </w:r>
      <w:r w:rsidR="00B4181F" w:rsidRPr="00B4181F">
        <w:rPr>
          <w:sz w:val="24"/>
          <w:szCs w:val="24"/>
          <w:lang w:val="ro-RO"/>
        </w:rPr>
        <w:t xml:space="preserve"> a anului precedent</w:t>
      </w:r>
      <w:r w:rsidR="00D974A7">
        <w:rPr>
          <w:sz w:val="24"/>
          <w:szCs w:val="24"/>
          <w:lang w:val="ro-RO"/>
        </w:rPr>
        <w:t>,</w:t>
      </w:r>
      <w:r w:rsidR="00B4181F" w:rsidRPr="00B4181F">
        <w:rPr>
          <w:sz w:val="24"/>
          <w:szCs w:val="24"/>
          <w:lang w:val="ro-RO"/>
        </w:rPr>
        <w:t xml:space="preserve"> se constat</w:t>
      </w:r>
      <w:r w:rsidR="00D974A7">
        <w:rPr>
          <w:sz w:val="24"/>
          <w:szCs w:val="24"/>
          <w:lang w:val="ro-RO"/>
        </w:rPr>
        <w:t>ă</w:t>
      </w:r>
      <w:r w:rsidR="00B4181F" w:rsidRPr="00B4181F">
        <w:rPr>
          <w:sz w:val="24"/>
          <w:szCs w:val="24"/>
          <w:lang w:val="ro-RO"/>
        </w:rPr>
        <w:t xml:space="preserve"> o sc</w:t>
      </w:r>
      <w:r w:rsidR="00D974A7">
        <w:rPr>
          <w:sz w:val="24"/>
          <w:szCs w:val="24"/>
          <w:lang w:val="ro-RO"/>
        </w:rPr>
        <w:t xml:space="preserve">ădere </w:t>
      </w:r>
      <w:r w:rsidR="00D974A7" w:rsidRPr="00B4181F">
        <w:rPr>
          <w:sz w:val="24"/>
          <w:szCs w:val="24"/>
          <w:lang w:val="ro-RO"/>
        </w:rPr>
        <w:t xml:space="preserve">cu 7,5 p.p. </w:t>
      </w:r>
      <w:r w:rsidR="00D974A7">
        <w:rPr>
          <w:sz w:val="24"/>
          <w:szCs w:val="24"/>
          <w:lang w:val="ro-RO"/>
        </w:rPr>
        <w:t>a numă</w:t>
      </w:r>
      <w:r w:rsidR="00B4181F" w:rsidRPr="00B4181F">
        <w:rPr>
          <w:sz w:val="24"/>
          <w:szCs w:val="24"/>
          <w:lang w:val="ro-RO"/>
        </w:rPr>
        <w:t xml:space="preserve">rului total de persoane </w:t>
      </w:r>
      <w:r w:rsidR="00D974A7">
        <w:rPr>
          <w:sz w:val="24"/>
          <w:szCs w:val="24"/>
          <w:lang w:val="ro-RO"/>
        </w:rPr>
        <w:t>î</w:t>
      </w:r>
      <w:r w:rsidR="00B4181F" w:rsidRPr="00B4181F">
        <w:rPr>
          <w:sz w:val="24"/>
          <w:szCs w:val="24"/>
          <w:lang w:val="ro-RO"/>
        </w:rPr>
        <w:t xml:space="preserve">nregistrate dar </w:t>
      </w:r>
      <w:r w:rsidR="00D974A7">
        <w:rPr>
          <w:sz w:val="24"/>
          <w:szCs w:val="24"/>
          <w:lang w:val="ro-RO"/>
        </w:rPr>
        <w:t>ș</w:t>
      </w:r>
      <w:r w:rsidR="00B4181F" w:rsidRPr="00B4181F">
        <w:rPr>
          <w:sz w:val="24"/>
          <w:szCs w:val="24"/>
          <w:lang w:val="ro-RO"/>
        </w:rPr>
        <w:t>i o crestere cu 17,43 p.p. fa</w:t>
      </w:r>
      <w:r w:rsidR="00D974A7">
        <w:rPr>
          <w:sz w:val="24"/>
          <w:szCs w:val="24"/>
          <w:lang w:val="ro-RO"/>
        </w:rPr>
        <w:t>ță</w:t>
      </w:r>
      <w:r w:rsidR="00B4181F" w:rsidRPr="00B4181F">
        <w:rPr>
          <w:sz w:val="24"/>
          <w:szCs w:val="24"/>
          <w:lang w:val="ro-RO"/>
        </w:rPr>
        <w:t xml:space="preserve"> de luna iunie 2019.</w:t>
      </w:r>
    </w:p>
    <w:p w:rsidR="003A0077" w:rsidRDefault="00B4181F" w:rsidP="00B4181F">
      <w:pPr>
        <w:spacing w:after="0" w:line="360" w:lineRule="auto"/>
        <w:ind w:left="720" w:firstLine="720"/>
        <w:rPr>
          <w:sz w:val="24"/>
          <w:szCs w:val="24"/>
        </w:rPr>
      </w:pPr>
      <w:r w:rsidRPr="00B4181F">
        <w:rPr>
          <w:sz w:val="24"/>
          <w:szCs w:val="24"/>
        </w:rPr>
        <w:t>R</w:t>
      </w:r>
      <w:r w:rsidR="003A0077" w:rsidRPr="00B4181F">
        <w:rPr>
          <w:sz w:val="24"/>
          <w:szCs w:val="24"/>
        </w:rPr>
        <w:t>ata șomajului</w:t>
      </w:r>
      <w:r w:rsidRPr="00B4181F">
        <w:rPr>
          <w:sz w:val="24"/>
          <w:szCs w:val="24"/>
        </w:rPr>
        <w:t xml:space="preserve"> </w:t>
      </w:r>
      <w:r w:rsidR="00D974A7">
        <w:rPr>
          <w:sz w:val="24"/>
          <w:szCs w:val="24"/>
        </w:rPr>
        <w:t>î</w:t>
      </w:r>
      <w:r w:rsidRPr="00B4181F">
        <w:rPr>
          <w:sz w:val="24"/>
          <w:szCs w:val="24"/>
        </w:rPr>
        <w:t>nregistrat la finele lunii iunie</w:t>
      </w:r>
      <w:r w:rsidR="003A0077" w:rsidRPr="00B4181F">
        <w:rPr>
          <w:sz w:val="24"/>
          <w:szCs w:val="24"/>
        </w:rPr>
        <w:t xml:space="preserve"> a fost de 3,</w:t>
      </w:r>
      <w:r w:rsidRPr="00B4181F">
        <w:rPr>
          <w:sz w:val="24"/>
          <w:szCs w:val="24"/>
        </w:rPr>
        <w:t>36</w:t>
      </w:r>
      <w:r w:rsidR="003A0077" w:rsidRPr="00B4181F">
        <w:rPr>
          <w:sz w:val="24"/>
          <w:szCs w:val="24"/>
        </w:rPr>
        <w:t xml:space="preserve">%, </w:t>
      </w:r>
      <w:r w:rsidR="00D974A7">
        <w:rPr>
          <w:sz w:val="24"/>
          <w:szCs w:val="24"/>
        </w:rPr>
        <w:t>î</w:t>
      </w:r>
      <w:r w:rsidRPr="00B4181F">
        <w:rPr>
          <w:sz w:val="24"/>
          <w:szCs w:val="24"/>
        </w:rPr>
        <w:t>n sc</w:t>
      </w:r>
      <w:r w:rsidR="00D974A7">
        <w:rPr>
          <w:sz w:val="24"/>
          <w:szCs w:val="24"/>
        </w:rPr>
        <w:t>ă</w:t>
      </w:r>
      <w:r w:rsidRPr="00B4181F">
        <w:rPr>
          <w:sz w:val="24"/>
          <w:szCs w:val="24"/>
        </w:rPr>
        <w:t>dere cu 0,28 p.p. fa</w:t>
      </w:r>
      <w:r w:rsidR="00D974A7">
        <w:rPr>
          <w:sz w:val="24"/>
          <w:szCs w:val="24"/>
        </w:rPr>
        <w:t>ță de aceeaș</w:t>
      </w:r>
      <w:r w:rsidRPr="00B4181F">
        <w:rPr>
          <w:sz w:val="24"/>
          <w:szCs w:val="24"/>
        </w:rPr>
        <w:t>i lun</w:t>
      </w:r>
      <w:r w:rsidR="00D974A7">
        <w:rPr>
          <w:sz w:val="24"/>
          <w:szCs w:val="24"/>
        </w:rPr>
        <w:t>ă</w:t>
      </w:r>
      <w:r w:rsidRPr="00B4181F">
        <w:rPr>
          <w:sz w:val="24"/>
          <w:szCs w:val="24"/>
        </w:rPr>
        <w:t xml:space="preserve"> a anului 2020 </w:t>
      </w:r>
      <w:r w:rsidR="00D974A7">
        <w:rPr>
          <w:sz w:val="24"/>
          <w:szCs w:val="24"/>
        </w:rPr>
        <w:t>ș</w:t>
      </w:r>
      <w:r w:rsidRPr="00B4181F">
        <w:rPr>
          <w:sz w:val="24"/>
          <w:szCs w:val="24"/>
        </w:rPr>
        <w:t xml:space="preserve">i </w:t>
      </w:r>
      <w:r w:rsidR="00D974A7">
        <w:rPr>
          <w:sz w:val="24"/>
          <w:szCs w:val="24"/>
        </w:rPr>
        <w:t>î</w:t>
      </w:r>
      <w:r w:rsidRPr="00B4181F">
        <w:rPr>
          <w:sz w:val="24"/>
          <w:szCs w:val="24"/>
        </w:rPr>
        <w:t>n cre</w:t>
      </w:r>
      <w:r w:rsidR="00D974A7">
        <w:rPr>
          <w:sz w:val="24"/>
          <w:szCs w:val="24"/>
        </w:rPr>
        <w:t>ș</w:t>
      </w:r>
      <w:r w:rsidRPr="00B4181F">
        <w:rPr>
          <w:sz w:val="24"/>
          <w:szCs w:val="24"/>
        </w:rPr>
        <w:t>tere cu 0,5 p.p. fa</w:t>
      </w:r>
      <w:r w:rsidR="00D974A7">
        <w:rPr>
          <w:sz w:val="24"/>
          <w:szCs w:val="24"/>
        </w:rPr>
        <w:t>ță</w:t>
      </w:r>
      <w:r w:rsidRPr="00B4181F">
        <w:rPr>
          <w:sz w:val="24"/>
          <w:szCs w:val="24"/>
        </w:rPr>
        <w:t xml:space="preserve"> de luna iunie 2019</w:t>
      </w:r>
      <w:r w:rsidR="003A0077" w:rsidRPr="00B4181F">
        <w:rPr>
          <w:sz w:val="24"/>
          <w:szCs w:val="24"/>
        </w:rPr>
        <w:t xml:space="preserve">. </w:t>
      </w:r>
    </w:p>
    <w:p w:rsidR="00A768DC" w:rsidRPr="00A768DC" w:rsidRDefault="00A768DC" w:rsidP="00A768DC">
      <w:pPr>
        <w:tabs>
          <w:tab w:val="left" w:pos="4230"/>
        </w:tabs>
        <w:spacing w:after="0" w:line="360" w:lineRule="auto"/>
        <w:ind w:left="720"/>
        <w:rPr>
          <w:rFonts w:cs="Arial"/>
          <w:color w:val="000000"/>
          <w:sz w:val="24"/>
          <w:szCs w:val="24"/>
          <w:lang w:val="ro-RO"/>
        </w:rPr>
      </w:pPr>
      <w:r w:rsidRPr="00D974A7">
        <w:rPr>
          <w:rFonts w:cs="Arial"/>
          <w:color w:val="000000"/>
          <w:sz w:val="24"/>
          <w:szCs w:val="24"/>
          <w:lang w:val="ro-RO"/>
        </w:rPr>
        <w:t xml:space="preserve">           La data de 30.06.2021, </w:t>
      </w:r>
      <w:r w:rsidR="00D974A7">
        <w:rPr>
          <w:rFonts w:cs="Arial"/>
          <w:color w:val="000000"/>
          <w:sz w:val="24"/>
          <w:szCs w:val="24"/>
          <w:lang w:val="ro-RO"/>
        </w:rPr>
        <w:t>ș</w:t>
      </w:r>
      <w:r w:rsidRPr="00D974A7">
        <w:rPr>
          <w:rFonts w:cs="Arial"/>
          <w:color w:val="000000"/>
          <w:sz w:val="24"/>
          <w:szCs w:val="24"/>
          <w:lang w:val="ro-RO"/>
        </w:rPr>
        <w:t>omerii cu studii gimnaziale aveau ponderea cea mai mare</w:t>
      </w:r>
      <w:r w:rsidRPr="00A768DC">
        <w:rPr>
          <w:rFonts w:cs="Arial"/>
          <w:color w:val="000000"/>
          <w:sz w:val="24"/>
          <w:szCs w:val="24"/>
          <w:lang w:val="ro-RO"/>
        </w:rPr>
        <w:t xml:space="preserve"> în totalul şomerilor înregistraţi în evidenţele AJOFM Argeș (29,21%), urmați de cei cu studii primare (21,72%) și de cei cu studii liceale sau postliceale (20,06%). Șomerii cu nivel de instruire profesional/arte și meserii reprezintă 17,95% din totalul șomerilor înregistrați, iar cei cu studii superioare 4,9%. Șomerii fără studii reprezintă 6,16% din totalul șomerilor înregistrați.</w:t>
      </w:r>
    </w:p>
    <w:p w:rsidR="00A768DC" w:rsidRPr="00D974A7" w:rsidRDefault="00A768DC" w:rsidP="00A768DC">
      <w:pPr>
        <w:spacing w:after="0" w:line="360" w:lineRule="auto"/>
        <w:ind w:left="720" w:firstLine="720"/>
        <w:rPr>
          <w:sz w:val="24"/>
          <w:szCs w:val="24"/>
        </w:rPr>
      </w:pPr>
      <w:r w:rsidRPr="00D974A7">
        <w:rPr>
          <w:rFonts w:cs="Arial"/>
          <w:color w:val="000000"/>
          <w:sz w:val="24"/>
          <w:szCs w:val="24"/>
          <w:lang w:val="ro-RO"/>
        </w:rPr>
        <w:t xml:space="preserve">Structura șomerilor înregistrați pe nivel de ocupabilitate, stabilit prin profilare, se prezintă astfel: 2.285 persoane foarte greu ocupabile, 3.066 greu ocupabile, 2.398 mediu ocupabile și 957 persoane ușor ocupabile. </w:t>
      </w:r>
    </w:p>
    <w:p w:rsidR="003A0077" w:rsidRDefault="003A0077" w:rsidP="003A0077">
      <w:pPr>
        <w:spacing w:after="0" w:line="240" w:lineRule="auto"/>
        <w:ind w:left="0"/>
      </w:pPr>
    </w:p>
    <w:p w:rsidR="00254E1F" w:rsidRPr="00B4181F" w:rsidRDefault="00254E1F" w:rsidP="00B4181F">
      <w:pPr>
        <w:spacing w:after="0" w:line="360" w:lineRule="auto"/>
        <w:ind w:left="720" w:firstLine="720"/>
        <w:jc w:val="left"/>
        <w:rPr>
          <w:rFonts w:ascii="Times New Roman" w:eastAsia="Times New Roman" w:hAnsi="Times New Roman" w:cs="Arial"/>
          <w:color w:val="000000"/>
          <w:sz w:val="24"/>
          <w:szCs w:val="24"/>
          <w:lang w:val="ro-RO" w:eastAsia="ro-RO"/>
        </w:rPr>
      </w:pPr>
      <w:r w:rsidRPr="00B4181F">
        <w:rPr>
          <w:rFonts w:eastAsia="Times New Roman" w:cs="Arial"/>
          <w:sz w:val="24"/>
          <w:szCs w:val="24"/>
          <w:lang w:val="ro-RO" w:eastAsia="ro-RO"/>
        </w:rPr>
        <w:lastRenderedPageBreak/>
        <w:t>Situația persoanelor aflate în evidența Agenției Județene pentru Ocuparea Forței de Muncă  Argeș în perioada ianuarie-</w:t>
      </w:r>
      <w:r w:rsidR="00A768DC">
        <w:rPr>
          <w:rFonts w:eastAsia="Times New Roman" w:cs="Arial"/>
          <w:sz w:val="24"/>
          <w:szCs w:val="24"/>
          <w:lang w:val="ro-RO" w:eastAsia="ro-RO"/>
        </w:rPr>
        <w:t>iunie</w:t>
      </w:r>
      <w:r w:rsidRPr="00B4181F">
        <w:rPr>
          <w:rFonts w:eastAsia="Times New Roman" w:cs="Arial"/>
          <w:sz w:val="24"/>
          <w:szCs w:val="24"/>
          <w:lang w:val="ro-RO" w:eastAsia="ro-RO"/>
        </w:rPr>
        <w:t xml:space="preserve"> 20</w:t>
      </w:r>
      <w:r w:rsidR="002F3C67" w:rsidRPr="00B4181F">
        <w:rPr>
          <w:rFonts w:eastAsia="Times New Roman" w:cs="Arial"/>
          <w:sz w:val="24"/>
          <w:szCs w:val="24"/>
          <w:lang w:val="ro-RO" w:eastAsia="ro-RO"/>
        </w:rPr>
        <w:t>2</w:t>
      </w:r>
      <w:r w:rsidR="00A768DC">
        <w:rPr>
          <w:rFonts w:eastAsia="Times New Roman" w:cs="Arial"/>
          <w:sz w:val="24"/>
          <w:szCs w:val="24"/>
          <w:lang w:val="ro-RO" w:eastAsia="ro-RO"/>
        </w:rPr>
        <w:t>1</w:t>
      </w:r>
      <w:r w:rsidRPr="00B4181F">
        <w:rPr>
          <w:rFonts w:eastAsia="Times New Roman" w:cs="Arial"/>
          <w:sz w:val="24"/>
          <w:szCs w:val="24"/>
          <w:lang w:val="ro-RO" w:eastAsia="ro-RO"/>
        </w:rPr>
        <w:t xml:space="preserve"> </w:t>
      </w:r>
      <w:r w:rsidRPr="00B4181F">
        <w:rPr>
          <w:rFonts w:ascii="Times New Roman" w:eastAsia="Times New Roman" w:hAnsi="Times New Roman" w:cs="Arial"/>
          <w:color w:val="000000"/>
          <w:sz w:val="24"/>
          <w:szCs w:val="24"/>
          <w:lang w:val="ro-RO" w:eastAsia="ro-RO"/>
        </w:rPr>
        <w:t xml:space="preserve"> </w:t>
      </w:r>
    </w:p>
    <w:p w:rsidR="00254E1F" w:rsidRPr="00254E1F" w:rsidRDefault="00254E1F" w:rsidP="00254E1F">
      <w:pPr>
        <w:spacing w:after="0" w:line="360" w:lineRule="auto"/>
        <w:ind w:left="0" w:firstLine="720"/>
        <w:jc w:val="left"/>
        <w:rPr>
          <w:rFonts w:ascii="Times New Roman" w:eastAsia="Times New Roman" w:hAnsi="Times New Roman" w:cs="Arial"/>
          <w:color w:val="000000"/>
          <w:sz w:val="24"/>
          <w:szCs w:val="24"/>
          <w:lang w:val="ro-RO" w:eastAsia="ro-RO"/>
        </w:rPr>
      </w:pPr>
    </w:p>
    <w:tbl>
      <w:tblPr>
        <w:tblW w:w="7616" w:type="dxa"/>
        <w:tblInd w:w="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9"/>
        <w:gridCol w:w="1350"/>
        <w:gridCol w:w="1350"/>
        <w:gridCol w:w="1517"/>
        <w:gridCol w:w="1800"/>
      </w:tblGrid>
      <w:tr w:rsidR="00254E1F" w:rsidRPr="00254E1F" w:rsidTr="00190610">
        <w:trPr>
          <w:trHeight w:val="1241"/>
        </w:trPr>
        <w:tc>
          <w:tcPr>
            <w:tcW w:w="1599" w:type="dxa"/>
          </w:tcPr>
          <w:p w:rsidR="00254E1F" w:rsidRPr="00E80E1A" w:rsidRDefault="00254E1F" w:rsidP="00254E1F">
            <w:pPr>
              <w:keepNext/>
              <w:spacing w:after="0" w:line="240" w:lineRule="auto"/>
              <w:ind w:left="0"/>
              <w:jc w:val="center"/>
              <w:outlineLvl w:val="2"/>
              <w:rPr>
                <w:rFonts w:eastAsia="Times New Roman"/>
                <w:b/>
                <w:bCs/>
                <w:lang w:val="fr-FR" w:eastAsia="ro-RO"/>
              </w:rPr>
            </w:pPr>
            <w:r w:rsidRPr="00E80E1A">
              <w:rPr>
                <w:rFonts w:eastAsia="Times New Roman"/>
                <w:b/>
                <w:bCs/>
                <w:lang w:val="fr-FR" w:eastAsia="ro-RO"/>
              </w:rPr>
              <w:t>Anul</w:t>
            </w:r>
          </w:p>
          <w:p w:rsidR="00254E1F" w:rsidRPr="00E80E1A" w:rsidRDefault="00254E1F" w:rsidP="00346DC0">
            <w:pPr>
              <w:keepNext/>
              <w:spacing w:after="0" w:line="240" w:lineRule="auto"/>
              <w:ind w:left="0"/>
              <w:jc w:val="center"/>
              <w:outlineLvl w:val="2"/>
              <w:rPr>
                <w:rFonts w:eastAsia="Times New Roman"/>
                <w:b/>
                <w:bCs/>
                <w:lang w:val="fr-FR" w:eastAsia="ro-RO"/>
              </w:rPr>
            </w:pPr>
            <w:r w:rsidRPr="00E80E1A">
              <w:rPr>
                <w:rFonts w:eastAsia="Times New Roman"/>
                <w:b/>
                <w:bCs/>
                <w:lang w:val="fr-FR" w:eastAsia="ro-RO"/>
              </w:rPr>
              <w:t>20</w:t>
            </w:r>
            <w:r w:rsidR="002F3C67">
              <w:rPr>
                <w:rFonts w:eastAsia="Times New Roman"/>
                <w:b/>
                <w:bCs/>
                <w:lang w:val="fr-FR" w:eastAsia="ro-RO"/>
              </w:rPr>
              <w:t>2</w:t>
            </w:r>
            <w:r w:rsidR="00346DC0">
              <w:rPr>
                <w:rFonts w:eastAsia="Times New Roman"/>
                <w:b/>
                <w:bCs/>
                <w:lang w:val="fr-FR" w:eastAsia="ro-RO"/>
              </w:rPr>
              <w:t>1</w:t>
            </w:r>
          </w:p>
        </w:tc>
        <w:tc>
          <w:tcPr>
            <w:tcW w:w="1350" w:type="dxa"/>
          </w:tcPr>
          <w:p w:rsidR="00254E1F" w:rsidRPr="00E80E1A" w:rsidRDefault="00254E1F" w:rsidP="00254E1F">
            <w:pPr>
              <w:keepNext/>
              <w:spacing w:after="0" w:line="240" w:lineRule="auto"/>
              <w:ind w:left="0"/>
              <w:jc w:val="center"/>
              <w:outlineLvl w:val="0"/>
              <w:rPr>
                <w:rFonts w:eastAsia="Times New Roman"/>
                <w:b/>
                <w:bCs/>
                <w:lang w:val="ro-RO" w:eastAsia="ro-RO"/>
              </w:rPr>
            </w:pPr>
            <w:r w:rsidRPr="00E80E1A">
              <w:rPr>
                <w:rFonts w:eastAsia="Times New Roman"/>
                <w:b/>
                <w:bCs/>
                <w:lang w:val="ro-RO" w:eastAsia="ro-RO"/>
              </w:rPr>
              <w:t>Nr.total persoane</w:t>
            </w:r>
          </w:p>
          <w:p w:rsidR="00254E1F" w:rsidRPr="00E80E1A" w:rsidRDefault="00254E1F" w:rsidP="00254E1F">
            <w:pPr>
              <w:spacing w:after="0" w:line="240" w:lineRule="auto"/>
              <w:ind w:left="0"/>
              <w:jc w:val="center"/>
              <w:rPr>
                <w:rFonts w:eastAsia="Times New Roman"/>
                <w:b/>
                <w:bCs/>
                <w:lang w:val="ro-RO" w:eastAsia="ro-RO"/>
              </w:rPr>
            </w:pPr>
            <w:r w:rsidRPr="00E80E1A">
              <w:rPr>
                <w:rFonts w:eastAsia="Times New Roman"/>
                <w:b/>
                <w:bCs/>
                <w:lang w:val="ro-RO" w:eastAsia="ro-RO"/>
              </w:rPr>
              <w:t>aflate in evidenta</w:t>
            </w:r>
          </w:p>
          <w:p w:rsidR="00254E1F" w:rsidRPr="00E80E1A" w:rsidRDefault="00254E1F" w:rsidP="00254E1F">
            <w:pPr>
              <w:spacing w:after="0" w:line="240" w:lineRule="auto"/>
              <w:ind w:left="0"/>
              <w:jc w:val="center"/>
              <w:rPr>
                <w:rFonts w:eastAsia="Times New Roman"/>
                <w:lang w:val="fr-FR" w:eastAsia="ro-RO"/>
              </w:rPr>
            </w:pPr>
            <w:r w:rsidRPr="00E80E1A">
              <w:rPr>
                <w:rFonts w:eastAsia="Times New Roman"/>
                <w:b/>
                <w:bCs/>
                <w:lang w:val="fr-FR" w:eastAsia="ro-RO"/>
              </w:rPr>
              <w:t>AJOFM</w:t>
            </w:r>
          </w:p>
        </w:tc>
        <w:tc>
          <w:tcPr>
            <w:tcW w:w="1350" w:type="dxa"/>
          </w:tcPr>
          <w:p w:rsidR="00254E1F" w:rsidRPr="00E80E1A" w:rsidRDefault="00254E1F" w:rsidP="00254E1F">
            <w:pPr>
              <w:spacing w:after="0" w:line="240" w:lineRule="auto"/>
              <w:ind w:left="0"/>
              <w:jc w:val="center"/>
              <w:rPr>
                <w:rFonts w:eastAsia="Times New Roman"/>
                <w:b/>
                <w:bCs/>
                <w:lang w:val="fr-FR" w:eastAsia="ro-RO"/>
              </w:rPr>
            </w:pPr>
            <w:r w:rsidRPr="00E80E1A">
              <w:rPr>
                <w:rFonts w:eastAsia="Times New Roman"/>
                <w:b/>
                <w:bCs/>
                <w:lang w:val="fr-FR" w:eastAsia="ro-RO"/>
              </w:rPr>
              <w:t>Rata</w:t>
            </w:r>
          </w:p>
          <w:p w:rsidR="00254E1F" w:rsidRPr="00E80E1A" w:rsidRDefault="00254E1F" w:rsidP="00254E1F">
            <w:pPr>
              <w:spacing w:after="0" w:line="240" w:lineRule="auto"/>
              <w:ind w:left="0"/>
              <w:jc w:val="center"/>
              <w:rPr>
                <w:rFonts w:eastAsia="Times New Roman"/>
                <w:b/>
                <w:bCs/>
                <w:lang w:val="fr-FR" w:eastAsia="ro-RO"/>
              </w:rPr>
            </w:pPr>
            <w:r w:rsidRPr="00E80E1A">
              <w:rPr>
                <w:rFonts w:eastAsia="Times New Roman"/>
                <w:b/>
                <w:bCs/>
                <w:lang w:val="fr-FR" w:eastAsia="ro-RO"/>
              </w:rPr>
              <w:t xml:space="preserve">șomajului </w:t>
            </w:r>
          </w:p>
          <w:p w:rsidR="00254E1F" w:rsidRPr="00E80E1A" w:rsidRDefault="00254E1F" w:rsidP="00254E1F">
            <w:pPr>
              <w:spacing w:after="0" w:line="240" w:lineRule="auto"/>
              <w:ind w:left="0"/>
              <w:jc w:val="center"/>
              <w:rPr>
                <w:rFonts w:eastAsia="Times New Roman"/>
                <w:lang w:val="fr-FR" w:eastAsia="ro-RO"/>
              </w:rPr>
            </w:pPr>
            <w:r w:rsidRPr="00E80E1A">
              <w:rPr>
                <w:rFonts w:eastAsia="Times New Roman"/>
                <w:b/>
                <w:bCs/>
                <w:lang w:val="fr-FR" w:eastAsia="ro-RO"/>
              </w:rPr>
              <w:t>%</w:t>
            </w:r>
          </w:p>
        </w:tc>
        <w:tc>
          <w:tcPr>
            <w:tcW w:w="1517" w:type="dxa"/>
          </w:tcPr>
          <w:p w:rsidR="00254E1F" w:rsidRPr="00E80E1A" w:rsidRDefault="00254E1F" w:rsidP="00254E1F">
            <w:pPr>
              <w:spacing w:after="0" w:line="240" w:lineRule="auto"/>
              <w:ind w:left="0"/>
              <w:jc w:val="center"/>
              <w:rPr>
                <w:rFonts w:eastAsia="Times New Roman"/>
                <w:b/>
                <w:bCs/>
                <w:lang w:val="ro-RO" w:eastAsia="ro-RO"/>
              </w:rPr>
            </w:pPr>
            <w:r w:rsidRPr="00E80E1A">
              <w:rPr>
                <w:rFonts w:eastAsia="Times New Roman"/>
                <w:b/>
                <w:bCs/>
                <w:lang w:val="ro-RO" w:eastAsia="ro-RO"/>
              </w:rPr>
              <w:t>Șomeri      indemnizați</w:t>
            </w:r>
          </w:p>
        </w:tc>
        <w:tc>
          <w:tcPr>
            <w:tcW w:w="1800" w:type="dxa"/>
          </w:tcPr>
          <w:p w:rsidR="00254E1F" w:rsidRPr="00E80E1A" w:rsidRDefault="00254E1F" w:rsidP="00254E1F">
            <w:pPr>
              <w:spacing w:after="0" w:line="240" w:lineRule="auto"/>
              <w:ind w:left="0"/>
              <w:jc w:val="center"/>
              <w:rPr>
                <w:rFonts w:eastAsia="Times New Roman"/>
                <w:b/>
                <w:bCs/>
                <w:lang w:val="ro-RO" w:eastAsia="ro-RO"/>
              </w:rPr>
            </w:pPr>
            <w:r w:rsidRPr="00E80E1A">
              <w:rPr>
                <w:rFonts w:eastAsia="Times New Roman"/>
                <w:b/>
                <w:bCs/>
                <w:lang w:val="ro-RO" w:eastAsia="ro-RO"/>
              </w:rPr>
              <w:t>Șomeri neindemnizați</w:t>
            </w:r>
          </w:p>
        </w:tc>
      </w:tr>
      <w:tr w:rsidR="00254E1F" w:rsidRPr="00254E1F" w:rsidTr="00190610">
        <w:trPr>
          <w:trHeight w:val="422"/>
        </w:trPr>
        <w:tc>
          <w:tcPr>
            <w:tcW w:w="1599" w:type="dxa"/>
          </w:tcPr>
          <w:p w:rsidR="00254E1F" w:rsidRPr="00E80E1A" w:rsidRDefault="00254E1F" w:rsidP="00254E1F">
            <w:pPr>
              <w:spacing w:after="0" w:line="240" w:lineRule="auto"/>
              <w:ind w:left="0"/>
              <w:jc w:val="center"/>
              <w:rPr>
                <w:rFonts w:eastAsia="Times New Roman"/>
                <w:b/>
                <w:lang w:val="ro-RO" w:eastAsia="ro-RO"/>
              </w:rPr>
            </w:pPr>
          </w:p>
          <w:p w:rsidR="00254E1F" w:rsidRPr="00E80E1A" w:rsidRDefault="00254E1F" w:rsidP="00254E1F">
            <w:pPr>
              <w:spacing w:after="0" w:line="240" w:lineRule="auto"/>
              <w:ind w:left="0"/>
              <w:jc w:val="center"/>
              <w:rPr>
                <w:rFonts w:eastAsia="Times New Roman"/>
                <w:b/>
                <w:lang w:val="ro-RO" w:eastAsia="ro-RO"/>
              </w:rPr>
            </w:pPr>
            <w:r w:rsidRPr="00E80E1A">
              <w:rPr>
                <w:rFonts w:eastAsia="Times New Roman"/>
                <w:b/>
                <w:lang w:val="ro-RO" w:eastAsia="ro-RO"/>
              </w:rPr>
              <w:t>Ianuarie</w:t>
            </w:r>
          </w:p>
        </w:tc>
        <w:tc>
          <w:tcPr>
            <w:tcW w:w="1350" w:type="dxa"/>
            <w:vAlign w:val="center"/>
          </w:tcPr>
          <w:p w:rsidR="00254E1F" w:rsidRPr="00E80E1A" w:rsidRDefault="00346DC0" w:rsidP="002F3C67">
            <w:pPr>
              <w:spacing w:after="0" w:line="240" w:lineRule="auto"/>
              <w:ind w:left="0"/>
              <w:jc w:val="center"/>
              <w:rPr>
                <w:rFonts w:eastAsia="Times New Roman"/>
                <w:b/>
                <w:lang w:val="fr-FR" w:eastAsia="ro-RO"/>
              </w:rPr>
            </w:pPr>
            <w:r>
              <w:rPr>
                <w:rFonts w:eastAsia="Times New Roman"/>
                <w:b/>
                <w:lang w:val="fr-FR" w:eastAsia="ro-RO"/>
              </w:rPr>
              <w:t>9.843</w:t>
            </w:r>
          </w:p>
        </w:tc>
        <w:tc>
          <w:tcPr>
            <w:tcW w:w="1350" w:type="dxa"/>
            <w:vAlign w:val="center"/>
          </w:tcPr>
          <w:p w:rsidR="00254E1F" w:rsidRPr="00E80E1A" w:rsidRDefault="00346DC0" w:rsidP="002F3C67">
            <w:pPr>
              <w:spacing w:after="0" w:line="240" w:lineRule="auto"/>
              <w:ind w:left="0"/>
              <w:jc w:val="center"/>
              <w:rPr>
                <w:rFonts w:eastAsia="Times New Roman"/>
                <w:lang w:val="fr-FR" w:eastAsia="ro-RO"/>
              </w:rPr>
            </w:pPr>
            <w:r>
              <w:rPr>
                <w:rFonts w:eastAsia="Times New Roman"/>
                <w:lang w:val="fr-FR" w:eastAsia="ro-RO"/>
              </w:rPr>
              <w:t>3,8</w:t>
            </w:r>
          </w:p>
        </w:tc>
        <w:tc>
          <w:tcPr>
            <w:tcW w:w="1517" w:type="dxa"/>
            <w:vAlign w:val="center"/>
          </w:tcPr>
          <w:p w:rsidR="00254E1F" w:rsidRPr="00E80E1A" w:rsidRDefault="00346DC0" w:rsidP="00254E1F">
            <w:pPr>
              <w:spacing w:after="0" w:line="240" w:lineRule="auto"/>
              <w:ind w:left="0"/>
              <w:jc w:val="center"/>
              <w:rPr>
                <w:rFonts w:eastAsia="Times New Roman"/>
                <w:lang w:val="fr-FR" w:eastAsia="ro-RO"/>
              </w:rPr>
            </w:pPr>
            <w:r>
              <w:rPr>
                <w:rFonts w:eastAsia="Times New Roman"/>
                <w:lang w:val="fr-FR" w:eastAsia="ro-RO"/>
              </w:rPr>
              <w:t>4.269</w:t>
            </w:r>
          </w:p>
        </w:tc>
        <w:tc>
          <w:tcPr>
            <w:tcW w:w="1800" w:type="dxa"/>
            <w:vAlign w:val="center"/>
          </w:tcPr>
          <w:p w:rsidR="00254E1F" w:rsidRPr="00E80E1A" w:rsidRDefault="00346DC0" w:rsidP="00254E1F">
            <w:pPr>
              <w:spacing w:after="0" w:line="240" w:lineRule="auto"/>
              <w:ind w:left="0"/>
              <w:jc w:val="center"/>
              <w:rPr>
                <w:rFonts w:eastAsia="Times New Roman"/>
                <w:lang w:val="fr-FR" w:eastAsia="ro-RO"/>
              </w:rPr>
            </w:pPr>
            <w:r>
              <w:rPr>
                <w:rFonts w:eastAsia="Times New Roman"/>
                <w:lang w:val="fr-FR" w:eastAsia="ro-RO"/>
              </w:rPr>
              <w:t>5.574</w:t>
            </w:r>
          </w:p>
        </w:tc>
      </w:tr>
      <w:tr w:rsidR="00254E1F" w:rsidRPr="00254E1F" w:rsidTr="00190610">
        <w:trPr>
          <w:trHeight w:val="431"/>
        </w:trPr>
        <w:tc>
          <w:tcPr>
            <w:tcW w:w="1599" w:type="dxa"/>
          </w:tcPr>
          <w:p w:rsidR="00254E1F" w:rsidRPr="00E80E1A" w:rsidRDefault="00254E1F" w:rsidP="00254E1F">
            <w:pPr>
              <w:spacing w:after="0" w:line="240" w:lineRule="auto"/>
              <w:ind w:left="0"/>
              <w:jc w:val="center"/>
              <w:rPr>
                <w:rFonts w:eastAsia="Times New Roman"/>
                <w:b/>
                <w:lang w:val="ro-RO" w:eastAsia="ro-RO"/>
              </w:rPr>
            </w:pPr>
          </w:p>
          <w:p w:rsidR="00254E1F" w:rsidRPr="00E80E1A" w:rsidRDefault="00254E1F" w:rsidP="00254E1F">
            <w:pPr>
              <w:spacing w:after="0" w:line="240" w:lineRule="auto"/>
              <w:ind w:left="0"/>
              <w:jc w:val="center"/>
              <w:rPr>
                <w:rFonts w:eastAsia="Times New Roman"/>
                <w:b/>
                <w:lang w:val="ro-RO" w:eastAsia="ro-RO"/>
              </w:rPr>
            </w:pPr>
            <w:r w:rsidRPr="00E80E1A">
              <w:rPr>
                <w:rFonts w:eastAsia="Times New Roman"/>
                <w:b/>
                <w:lang w:val="ro-RO" w:eastAsia="ro-RO"/>
              </w:rPr>
              <w:t>Februarie</w:t>
            </w:r>
          </w:p>
        </w:tc>
        <w:tc>
          <w:tcPr>
            <w:tcW w:w="1350" w:type="dxa"/>
            <w:vAlign w:val="center"/>
          </w:tcPr>
          <w:p w:rsidR="00254E1F" w:rsidRPr="00E80E1A" w:rsidRDefault="00346DC0" w:rsidP="002F3C67">
            <w:pPr>
              <w:spacing w:after="0" w:line="240" w:lineRule="auto"/>
              <w:ind w:left="0"/>
              <w:jc w:val="center"/>
              <w:rPr>
                <w:rFonts w:eastAsia="Times New Roman"/>
                <w:b/>
                <w:lang w:val="fr-FR" w:eastAsia="ro-RO"/>
              </w:rPr>
            </w:pPr>
            <w:r>
              <w:rPr>
                <w:rFonts w:eastAsia="Times New Roman"/>
                <w:b/>
                <w:lang w:val="fr-FR" w:eastAsia="ro-RO"/>
              </w:rPr>
              <w:t>9.986</w:t>
            </w:r>
          </w:p>
        </w:tc>
        <w:tc>
          <w:tcPr>
            <w:tcW w:w="1350" w:type="dxa"/>
            <w:vAlign w:val="center"/>
          </w:tcPr>
          <w:p w:rsidR="00254E1F" w:rsidRPr="00E80E1A" w:rsidRDefault="00346DC0" w:rsidP="002F3C67">
            <w:pPr>
              <w:spacing w:after="0" w:line="240" w:lineRule="auto"/>
              <w:ind w:left="0"/>
              <w:jc w:val="center"/>
              <w:rPr>
                <w:rFonts w:eastAsia="Times New Roman"/>
                <w:lang w:val="fr-FR" w:eastAsia="ro-RO"/>
              </w:rPr>
            </w:pPr>
            <w:r>
              <w:rPr>
                <w:rFonts w:eastAsia="Times New Roman"/>
                <w:lang w:val="fr-FR" w:eastAsia="ro-RO"/>
              </w:rPr>
              <w:t>3,86</w:t>
            </w:r>
          </w:p>
        </w:tc>
        <w:tc>
          <w:tcPr>
            <w:tcW w:w="1517" w:type="dxa"/>
            <w:vAlign w:val="center"/>
          </w:tcPr>
          <w:p w:rsidR="00254E1F" w:rsidRPr="00E80E1A" w:rsidRDefault="003857D4" w:rsidP="00254E1F">
            <w:pPr>
              <w:spacing w:after="0" w:line="240" w:lineRule="auto"/>
              <w:ind w:left="0"/>
              <w:jc w:val="center"/>
              <w:rPr>
                <w:rFonts w:eastAsia="Times New Roman"/>
                <w:lang w:val="fr-FR" w:eastAsia="ro-RO"/>
              </w:rPr>
            </w:pPr>
            <w:r>
              <w:rPr>
                <w:rFonts w:eastAsia="Times New Roman"/>
                <w:lang w:val="fr-FR" w:eastAsia="ro-RO"/>
              </w:rPr>
              <w:t>4.384</w:t>
            </w:r>
          </w:p>
        </w:tc>
        <w:tc>
          <w:tcPr>
            <w:tcW w:w="1800" w:type="dxa"/>
            <w:vAlign w:val="center"/>
          </w:tcPr>
          <w:p w:rsidR="00254E1F" w:rsidRPr="00E80E1A" w:rsidRDefault="003857D4" w:rsidP="00254E1F">
            <w:pPr>
              <w:spacing w:after="0" w:line="240" w:lineRule="auto"/>
              <w:ind w:left="0"/>
              <w:jc w:val="center"/>
              <w:rPr>
                <w:rFonts w:eastAsia="Times New Roman"/>
                <w:lang w:val="fr-FR" w:eastAsia="ro-RO"/>
              </w:rPr>
            </w:pPr>
            <w:r>
              <w:rPr>
                <w:rFonts w:eastAsia="Times New Roman"/>
                <w:lang w:val="fr-FR" w:eastAsia="ro-RO"/>
              </w:rPr>
              <w:t>5.602</w:t>
            </w:r>
          </w:p>
        </w:tc>
      </w:tr>
      <w:tr w:rsidR="00254E1F" w:rsidRPr="00254E1F" w:rsidTr="00190610">
        <w:trPr>
          <w:trHeight w:val="449"/>
        </w:trPr>
        <w:tc>
          <w:tcPr>
            <w:tcW w:w="1599" w:type="dxa"/>
          </w:tcPr>
          <w:p w:rsidR="00254E1F" w:rsidRPr="00E80E1A" w:rsidRDefault="00254E1F" w:rsidP="00254E1F">
            <w:pPr>
              <w:spacing w:after="0" w:line="240" w:lineRule="auto"/>
              <w:ind w:left="0"/>
              <w:jc w:val="center"/>
              <w:rPr>
                <w:rFonts w:eastAsia="Times New Roman"/>
                <w:b/>
                <w:lang w:val="ro-RO" w:eastAsia="ro-RO"/>
              </w:rPr>
            </w:pPr>
          </w:p>
          <w:p w:rsidR="00254E1F" w:rsidRPr="00E80E1A" w:rsidRDefault="00254E1F" w:rsidP="00254E1F">
            <w:pPr>
              <w:spacing w:after="0" w:line="240" w:lineRule="auto"/>
              <w:ind w:left="0"/>
              <w:jc w:val="center"/>
              <w:rPr>
                <w:rFonts w:eastAsia="Times New Roman"/>
                <w:b/>
                <w:lang w:val="ro-RO" w:eastAsia="ro-RO"/>
              </w:rPr>
            </w:pPr>
            <w:r w:rsidRPr="00E80E1A">
              <w:rPr>
                <w:rFonts w:eastAsia="Times New Roman"/>
                <w:b/>
                <w:lang w:val="ro-RO" w:eastAsia="ro-RO"/>
              </w:rPr>
              <w:t>Martie</w:t>
            </w:r>
          </w:p>
        </w:tc>
        <w:tc>
          <w:tcPr>
            <w:tcW w:w="1350" w:type="dxa"/>
            <w:vAlign w:val="center"/>
          </w:tcPr>
          <w:p w:rsidR="00254E1F" w:rsidRPr="00E80E1A" w:rsidRDefault="003857D4" w:rsidP="002F3C67">
            <w:pPr>
              <w:spacing w:after="0" w:line="240" w:lineRule="auto"/>
              <w:ind w:left="0"/>
              <w:jc w:val="center"/>
              <w:rPr>
                <w:rFonts w:eastAsia="Times New Roman"/>
                <w:b/>
                <w:lang w:val="fr-FR" w:eastAsia="ro-RO"/>
              </w:rPr>
            </w:pPr>
            <w:r>
              <w:rPr>
                <w:rFonts w:eastAsia="Times New Roman"/>
                <w:b/>
                <w:lang w:val="fr-FR" w:eastAsia="ro-RO"/>
              </w:rPr>
              <w:t>9.875</w:t>
            </w:r>
          </w:p>
        </w:tc>
        <w:tc>
          <w:tcPr>
            <w:tcW w:w="1350" w:type="dxa"/>
            <w:vAlign w:val="center"/>
          </w:tcPr>
          <w:p w:rsidR="00254E1F" w:rsidRPr="00E80E1A" w:rsidRDefault="003857D4" w:rsidP="002F3C67">
            <w:pPr>
              <w:spacing w:after="0" w:line="240" w:lineRule="auto"/>
              <w:ind w:left="0"/>
              <w:jc w:val="center"/>
              <w:rPr>
                <w:rFonts w:eastAsia="Times New Roman"/>
                <w:lang w:val="fr-FR" w:eastAsia="ro-RO"/>
              </w:rPr>
            </w:pPr>
            <w:r>
              <w:rPr>
                <w:rFonts w:eastAsia="Times New Roman"/>
                <w:lang w:val="fr-FR" w:eastAsia="ro-RO"/>
              </w:rPr>
              <w:t>3,81</w:t>
            </w:r>
          </w:p>
        </w:tc>
        <w:tc>
          <w:tcPr>
            <w:tcW w:w="1517" w:type="dxa"/>
            <w:vAlign w:val="center"/>
          </w:tcPr>
          <w:p w:rsidR="00254E1F" w:rsidRPr="00E80E1A" w:rsidRDefault="003857D4" w:rsidP="00254E1F">
            <w:pPr>
              <w:spacing w:after="0" w:line="240" w:lineRule="auto"/>
              <w:ind w:left="0"/>
              <w:jc w:val="center"/>
              <w:rPr>
                <w:rFonts w:eastAsia="Times New Roman"/>
                <w:lang w:val="fr-FR" w:eastAsia="ro-RO"/>
              </w:rPr>
            </w:pPr>
            <w:r>
              <w:rPr>
                <w:rFonts w:eastAsia="Times New Roman"/>
                <w:lang w:val="fr-FR" w:eastAsia="ro-RO"/>
              </w:rPr>
              <w:t>4.285</w:t>
            </w:r>
          </w:p>
        </w:tc>
        <w:tc>
          <w:tcPr>
            <w:tcW w:w="1800" w:type="dxa"/>
            <w:vAlign w:val="center"/>
          </w:tcPr>
          <w:p w:rsidR="00254E1F" w:rsidRPr="00E80E1A" w:rsidRDefault="003857D4" w:rsidP="00254E1F">
            <w:pPr>
              <w:spacing w:after="0" w:line="240" w:lineRule="auto"/>
              <w:ind w:left="0"/>
              <w:jc w:val="center"/>
              <w:rPr>
                <w:rFonts w:eastAsia="Times New Roman"/>
                <w:lang w:val="fr-FR" w:eastAsia="ro-RO"/>
              </w:rPr>
            </w:pPr>
            <w:r>
              <w:rPr>
                <w:rFonts w:eastAsia="Times New Roman"/>
                <w:lang w:val="fr-FR" w:eastAsia="ro-RO"/>
              </w:rPr>
              <w:t>5.590</w:t>
            </w:r>
          </w:p>
        </w:tc>
      </w:tr>
      <w:tr w:rsidR="00254E1F" w:rsidRPr="00254E1F" w:rsidTr="00190610">
        <w:trPr>
          <w:trHeight w:val="476"/>
        </w:trPr>
        <w:tc>
          <w:tcPr>
            <w:tcW w:w="1599" w:type="dxa"/>
          </w:tcPr>
          <w:p w:rsidR="00254E1F" w:rsidRPr="00E80E1A" w:rsidRDefault="00254E1F" w:rsidP="00254E1F">
            <w:pPr>
              <w:spacing w:after="0" w:line="240" w:lineRule="auto"/>
              <w:ind w:left="0"/>
              <w:jc w:val="center"/>
              <w:rPr>
                <w:rFonts w:eastAsia="Times New Roman"/>
                <w:b/>
                <w:lang w:val="ro-RO" w:eastAsia="ro-RO"/>
              </w:rPr>
            </w:pPr>
          </w:p>
          <w:p w:rsidR="00254E1F" w:rsidRPr="00E80E1A" w:rsidRDefault="00254E1F" w:rsidP="00254E1F">
            <w:pPr>
              <w:spacing w:after="0" w:line="240" w:lineRule="auto"/>
              <w:ind w:left="0"/>
              <w:jc w:val="center"/>
              <w:rPr>
                <w:rFonts w:eastAsia="Times New Roman"/>
                <w:b/>
                <w:lang w:val="ro-RO" w:eastAsia="ro-RO"/>
              </w:rPr>
            </w:pPr>
            <w:r w:rsidRPr="00E80E1A">
              <w:rPr>
                <w:rFonts w:eastAsia="Times New Roman"/>
                <w:b/>
                <w:lang w:val="ro-RO" w:eastAsia="ro-RO"/>
              </w:rPr>
              <w:t>Aprilie</w:t>
            </w:r>
          </w:p>
        </w:tc>
        <w:tc>
          <w:tcPr>
            <w:tcW w:w="1350" w:type="dxa"/>
            <w:vAlign w:val="center"/>
          </w:tcPr>
          <w:p w:rsidR="00254E1F" w:rsidRPr="00E80E1A" w:rsidRDefault="003857D4" w:rsidP="002F3C67">
            <w:pPr>
              <w:spacing w:after="0" w:line="240" w:lineRule="auto"/>
              <w:ind w:left="0"/>
              <w:jc w:val="center"/>
              <w:rPr>
                <w:rFonts w:eastAsia="Times New Roman"/>
                <w:b/>
                <w:lang w:val="fr-FR" w:eastAsia="ro-RO"/>
              </w:rPr>
            </w:pPr>
            <w:r>
              <w:rPr>
                <w:rFonts w:eastAsia="Times New Roman"/>
                <w:b/>
                <w:lang w:val="fr-FR" w:eastAsia="ro-RO"/>
              </w:rPr>
              <w:t>9.531</w:t>
            </w:r>
          </w:p>
        </w:tc>
        <w:tc>
          <w:tcPr>
            <w:tcW w:w="1350" w:type="dxa"/>
            <w:vAlign w:val="center"/>
          </w:tcPr>
          <w:p w:rsidR="00254E1F" w:rsidRPr="00E80E1A" w:rsidRDefault="003857D4" w:rsidP="002F3C67">
            <w:pPr>
              <w:spacing w:after="0" w:line="240" w:lineRule="auto"/>
              <w:ind w:left="0"/>
              <w:jc w:val="center"/>
              <w:rPr>
                <w:rFonts w:eastAsia="Times New Roman"/>
                <w:lang w:val="fr-FR" w:eastAsia="ro-RO"/>
              </w:rPr>
            </w:pPr>
            <w:r>
              <w:rPr>
                <w:rFonts w:eastAsia="Times New Roman"/>
                <w:lang w:val="fr-FR" w:eastAsia="ro-RO"/>
              </w:rPr>
              <w:t>3,68</w:t>
            </w:r>
          </w:p>
        </w:tc>
        <w:tc>
          <w:tcPr>
            <w:tcW w:w="1517" w:type="dxa"/>
            <w:vAlign w:val="center"/>
          </w:tcPr>
          <w:p w:rsidR="00254E1F" w:rsidRPr="00E80E1A" w:rsidRDefault="003857D4" w:rsidP="00254E1F">
            <w:pPr>
              <w:spacing w:after="0" w:line="240" w:lineRule="auto"/>
              <w:ind w:left="0"/>
              <w:jc w:val="center"/>
              <w:rPr>
                <w:rFonts w:eastAsia="Times New Roman"/>
                <w:lang w:val="fr-FR" w:eastAsia="ro-RO"/>
              </w:rPr>
            </w:pPr>
            <w:r>
              <w:rPr>
                <w:rFonts w:eastAsia="Times New Roman"/>
                <w:lang w:val="fr-FR" w:eastAsia="ro-RO"/>
              </w:rPr>
              <w:t>4.036</w:t>
            </w:r>
          </w:p>
        </w:tc>
        <w:tc>
          <w:tcPr>
            <w:tcW w:w="1800" w:type="dxa"/>
            <w:vAlign w:val="center"/>
          </w:tcPr>
          <w:p w:rsidR="00254E1F" w:rsidRPr="00E80E1A" w:rsidRDefault="003857D4" w:rsidP="002F3C67">
            <w:pPr>
              <w:spacing w:after="0" w:line="240" w:lineRule="auto"/>
              <w:ind w:left="0"/>
              <w:jc w:val="center"/>
              <w:rPr>
                <w:rFonts w:eastAsia="Times New Roman"/>
                <w:lang w:val="fr-FR" w:eastAsia="ro-RO"/>
              </w:rPr>
            </w:pPr>
            <w:r>
              <w:rPr>
                <w:rFonts w:eastAsia="Times New Roman"/>
                <w:lang w:val="fr-FR" w:eastAsia="ro-RO"/>
              </w:rPr>
              <w:t>5.495</w:t>
            </w:r>
          </w:p>
        </w:tc>
      </w:tr>
      <w:tr w:rsidR="00254E1F" w:rsidRPr="00254E1F" w:rsidTr="00190610">
        <w:trPr>
          <w:trHeight w:val="404"/>
        </w:trPr>
        <w:tc>
          <w:tcPr>
            <w:tcW w:w="1599" w:type="dxa"/>
          </w:tcPr>
          <w:p w:rsidR="00254E1F" w:rsidRPr="00E80E1A" w:rsidRDefault="00254E1F" w:rsidP="00254E1F">
            <w:pPr>
              <w:spacing w:after="0" w:line="240" w:lineRule="auto"/>
              <w:ind w:left="0"/>
              <w:jc w:val="center"/>
              <w:rPr>
                <w:rFonts w:eastAsia="Times New Roman"/>
                <w:b/>
                <w:lang w:val="ro-RO" w:eastAsia="ro-RO"/>
              </w:rPr>
            </w:pPr>
          </w:p>
          <w:p w:rsidR="00254E1F" w:rsidRPr="00E80E1A" w:rsidRDefault="00254E1F" w:rsidP="00254E1F">
            <w:pPr>
              <w:spacing w:after="0" w:line="240" w:lineRule="auto"/>
              <w:ind w:left="0"/>
              <w:jc w:val="center"/>
              <w:rPr>
                <w:rFonts w:eastAsia="Times New Roman"/>
                <w:b/>
                <w:lang w:val="ro-RO" w:eastAsia="ro-RO"/>
              </w:rPr>
            </w:pPr>
            <w:r w:rsidRPr="00E80E1A">
              <w:rPr>
                <w:rFonts w:eastAsia="Times New Roman"/>
                <w:b/>
                <w:lang w:val="ro-RO" w:eastAsia="ro-RO"/>
              </w:rPr>
              <w:t>Mai</w:t>
            </w:r>
          </w:p>
        </w:tc>
        <w:tc>
          <w:tcPr>
            <w:tcW w:w="1350" w:type="dxa"/>
            <w:vAlign w:val="center"/>
          </w:tcPr>
          <w:p w:rsidR="00254E1F" w:rsidRPr="00E80E1A" w:rsidRDefault="003857D4" w:rsidP="002F3C67">
            <w:pPr>
              <w:spacing w:after="0" w:line="240" w:lineRule="auto"/>
              <w:ind w:left="0"/>
              <w:jc w:val="center"/>
              <w:rPr>
                <w:rFonts w:eastAsia="Times New Roman"/>
                <w:b/>
                <w:lang w:val="fr-FR" w:eastAsia="ro-RO"/>
              </w:rPr>
            </w:pPr>
            <w:r>
              <w:rPr>
                <w:rFonts w:eastAsia="Times New Roman"/>
                <w:b/>
                <w:lang w:val="fr-FR" w:eastAsia="ro-RO"/>
              </w:rPr>
              <w:t>9.017</w:t>
            </w:r>
          </w:p>
        </w:tc>
        <w:tc>
          <w:tcPr>
            <w:tcW w:w="1350" w:type="dxa"/>
            <w:vAlign w:val="center"/>
          </w:tcPr>
          <w:p w:rsidR="00254E1F" w:rsidRPr="00E80E1A" w:rsidRDefault="003857D4" w:rsidP="00E775CE">
            <w:pPr>
              <w:spacing w:after="0" w:line="240" w:lineRule="auto"/>
              <w:ind w:left="0"/>
              <w:jc w:val="center"/>
              <w:rPr>
                <w:rFonts w:eastAsia="Times New Roman"/>
                <w:lang w:val="fr-FR" w:eastAsia="ro-RO"/>
              </w:rPr>
            </w:pPr>
            <w:r>
              <w:rPr>
                <w:rFonts w:eastAsia="Times New Roman"/>
                <w:lang w:val="fr-FR" w:eastAsia="ro-RO"/>
              </w:rPr>
              <w:t>3,48</w:t>
            </w:r>
          </w:p>
        </w:tc>
        <w:tc>
          <w:tcPr>
            <w:tcW w:w="1517" w:type="dxa"/>
            <w:vAlign w:val="center"/>
          </w:tcPr>
          <w:p w:rsidR="00254E1F" w:rsidRPr="00E80E1A" w:rsidRDefault="003857D4" w:rsidP="00254E1F">
            <w:pPr>
              <w:spacing w:after="0" w:line="240" w:lineRule="auto"/>
              <w:ind w:left="0"/>
              <w:jc w:val="center"/>
              <w:rPr>
                <w:rFonts w:eastAsia="Times New Roman"/>
                <w:lang w:val="fr-FR" w:eastAsia="ro-RO"/>
              </w:rPr>
            </w:pPr>
            <w:r>
              <w:rPr>
                <w:rFonts w:eastAsia="Times New Roman"/>
                <w:lang w:val="fr-FR" w:eastAsia="ro-RO"/>
              </w:rPr>
              <w:t>3.727</w:t>
            </w:r>
          </w:p>
        </w:tc>
        <w:tc>
          <w:tcPr>
            <w:tcW w:w="1800" w:type="dxa"/>
            <w:vAlign w:val="center"/>
          </w:tcPr>
          <w:p w:rsidR="00254E1F" w:rsidRPr="00E80E1A" w:rsidRDefault="003857D4" w:rsidP="00254E1F">
            <w:pPr>
              <w:spacing w:after="0" w:line="240" w:lineRule="auto"/>
              <w:ind w:left="0"/>
              <w:jc w:val="center"/>
              <w:rPr>
                <w:rFonts w:eastAsia="Times New Roman"/>
                <w:lang w:val="fr-FR" w:eastAsia="ro-RO"/>
              </w:rPr>
            </w:pPr>
            <w:r>
              <w:rPr>
                <w:rFonts w:eastAsia="Times New Roman"/>
                <w:lang w:val="fr-FR" w:eastAsia="ro-RO"/>
              </w:rPr>
              <w:t>5.290</w:t>
            </w:r>
          </w:p>
        </w:tc>
      </w:tr>
      <w:tr w:rsidR="00254E1F" w:rsidRPr="00254E1F" w:rsidTr="00190610">
        <w:trPr>
          <w:trHeight w:val="422"/>
        </w:trPr>
        <w:tc>
          <w:tcPr>
            <w:tcW w:w="1599" w:type="dxa"/>
          </w:tcPr>
          <w:p w:rsidR="00254E1F" w:rsidRPr="00E80E1A" w:rsidRDefault="00254E1F" w:rsidP="00254E1F">
            <w:pPr>
              <w:spacing w:after="0" w:line="240" w:lineRule="auto"/>
              <w:ind w:left="0"/>
              <w:jc w:val="center"/>
              <w:rPr>
                <w:rFonts w:eastAsia="Times New Roman"/>
                <w:b/>
                <w:lang w:val="ro-RO" w:eastAsia="ro-RO"/>
              </w:rPr>
            </w:pPr>
          </w:p>
          <w:p w:rsidR="00254E1F" w:rsidRPr="00E80E1A" w:rsidRDefault="00254E1F" w:rsidP="00254E1F">
            <w:pPr>
              <w:spacing w:after="0" w:line="240" w:lineRule="auto"/>
              <w:ind w:left="0"/>
              <w:jc w:val="center"/>
              <w:rPr>
                <w:rFonts w:eastAsia="Times New Roman"/>
                <w:b/>
                <w:lang w:val="ro-RO" w:eastAsia="ro-RO"/>
              </w:rPr>
            </w:pPr>
            <w:r w:rsidRPr="00E80E1A">
              <w:rPr>
                <w:rFonts w:eastAsia="Times New Roman"/>
                <w:b/>
                <w:lang w:val="ro-RO" w:eastAsia="ro-RO"/>
              </w:rPr>
              <w:t>Iunie</w:t>
            </w:r>
          </w:p>
        </w:tc>
        <w:tc>
          <w:tcPr>
            <w:tcW w:w="1350" w:type="dxa"/>
            <w:vAlign w:val="center"/>
          </w:tcPr>
          <w:p w:rsidR="00254E1F" w:rsidRPr="00E80E1A" w:rsidRDefault="003857D4" w:rsidP="002F3C67">
            <w:pPr>
              <w:spacing w:after="0" w:line="240" w:lineRule="auto"/>
              <w:ind w:left="0"/>
              <w:jc w:val="center"/>
              <w:rPr>
                <w:rFonts w:eastAsia="Times New Roman"/>
                <w:b/>
                <w:lang w:val="fr-FR" w:eastAsia="ro-RO"/>
              </w:rPr>
            </w:pPr>
            <w:r>
              <w:rPr>
                <w:rFonts w:eastAsia="Times New Roman"/>
                <w:b/>
                <w:lang w:val="fr-FR" w:eastAsia="ro-RO"/>
              </w:rPr>
              <w:t>8.706</w:t>
            </w:r>
          </w:p>
        </w:tc>
        <w:tc>
          <w:tcPr>
            <w:tcW w:w="1350" w:type="dxa"/>
            <w:vAlign w:val="center"/>
          </w:tcPr>
          <w:p w:rsidR="00254E1F" w:rsidRPr="00E80E1A" w:rsidRDefault="003857D4" w:rsidP="00E775CE">
            <w:pPr>
              <w:spacing w:after="0" w:line="240" w:lineRule="auto"/>
              <w:ind w:left="0"/>
              <w:jc w:val="center"/>
              <w:rPr>
                <w:rFonts w:eastAsia="Times New Roman"/>
                <w:lang w:val="fr-FR" w:eastAsia="ro-RO"/>
              </w:rPr>
            </w:pPr>
            <w:r>
              <w:rPr>
                <w:rFonts w:eastAsia="Times New Roman"/>
                <w:lang w:val="fr-FR" w:eastAsia="ro-RO"/>
              </w:rPr>
              <w:t>3,36</w:t>
            </w:r>
          </w:p>
        </w:tc>
        <w:tc>
          <w:tcPr>
            <w:tcW w:w="1517" w:type="dxa"/>
            <w:vAlign w:val="center"/>
          </w:tcPr>
          <w:p w:rsidR="00254E1F" w:rsidRPr="00E80E1A" w:rsidRDefault="003857D4" w:rsidP="00254E1F">
            <w:pPr>
              <w:spacing w:after="0" w:line="240" w:lineRule="auto"/>
              <w:ind w:left="0"/>
              <w:jc w:val="center"/>
              <w:rPr>
                <w:rFonts w:eastAsia="Times New Roman"/>
                <w:lang w:val="fr-FR" w:eastAsia="ro-RO"/>
              </w:rPr>
            </w:pPr>
            <w:r>
              <w:rPr>
                <w:rFonts w:eastAsia="Times New Roman"/>
                <w:lang w:val="fr-FR" w:eastAsia="ro-RO"/>
              </w:rPr>
              <w:t>3.323</w:t>
            </w:r>
          </w:p>
        </w:tc>
        <w:tc>
          <w:tcPr>
            <w:tcW w:w="1800" w:type="dxa"/>
            <w:vAlign w:val="center"/>
          </w:tcPr>
          <w:p w:rsidR="00254E1F" w:rsidRPr="00E80E1A" w:rsidRDefault="003857D4" w:rsidP="00254E1F">
            <w:pPr>
              <w:spacing w:after="0" w:line="240" w:lineRule="auto"/>
              <w:ind w:left="0"/>
              <w:jc w:val="center"/>
              <w:rPr>
                <w:rFonts w:eastAsia="Times New Roman"/>
                <w:lang w:val="fr-FR" w:eastAsia="ro-RO"/>
              </w:rPr>
            </w:pPr>
            <w:r>
              <w:rPr>
                <w:rFonts w:eastAsia="Times New Roman"/>
                <w:lang w:val="fr-FR" w:eastAsia="ro-RO"/>
              </w:rPr>
              <w:t>5.383</w:t>
            </w:r>
          </w:p>
        </w:tc>
      </w:tr>
    </w:tbl>
    <w:p w:rsidR="00254E1F" w:rsidRPr="00254E1F" w:rsidRDefault="00254E1F" w:rsidP="00254E1F">
      <w:pPr>
        <w:spacing w:after="0" w:line="360" w:lineRule="auto"/>
        <w:ind w:left="0"/>
        <w:rPr>
          <w:rFonts w:eastAsia="Times New Roman" w:cs="Arial"/>
          <w:sz w:val="24"/>
          <w:szCs w:val="24"/>
          <w:lang w:val="ro-RO" w:eastAsia="ro-RO"/>
        </w:rPr>
      </w:pPr>
      <w:r w:rsidRPr="00254E1F">
        <w:rPr>
          <w:rFonts w:eastAsia="Times New Roman" w:cs="Arial"/>
          <w:sz w:val="24"/>
          <w:szCs w:val="24"/>
          <w:lang w:val="ro-RO" w:eastAsia="ro-RO"/>
        </w:rPr>
        <w:t xml:space="preserve"> </w:t>
      </w:r>
    </w:p>
    <w:p w:rsidR="00F25F58" w:rsidRDefault="00F25F58" w:rsidP="00254E1F">
      <w:pPr>
        <w:spacing w:after="0" w:line="360" w:lineRule="auto"/>
        <w:ind w:left="567" w:firstLine="708"/>
        <w:rPr>
          <w:rFonts w:ascii="Times New Roman" w:eastAsia="Times New Roman" w:hAnsi="Times New Roman" w:cs="Arial"/>
          <w:color w:val="000000"/>
          <w:sz w:val="24"/>
          <w:szCs w:val="24"/>
          <w:lang w:val="ro-RO" w:eastAsia="ro-RO"/>
        </w:rPr>
      </w:pPr>
    </w:p>
    <w:p w:rsidR="00AA1D16" w:rsidRDefault="00263BFE" w:rsidP="00254E1F">
      <w:pPr>
        <w:spacing w:after="0" w:line="360" w:lineRule="auto"/>
        <w:ind w:left="567" w:firstLine="708"/>
        <w:rPr>
          <w:rFonts w:ascii="Times New Roman" w:eastAsia="Times New Roman" w:hAnsi="Times New Roman" w:cs="Arial"/>
          <w:color w:val="000000"/>
          <w:sz w:val="24"/>
          <w:szCs w:val="24"/>
          <w:lang w:val="ro-RO" w:eastAsia="ro-RO"/>
        </w:rPr>
      </w:pPr>
      <w:r>
        <w:rPr>
          <w:rFonts w:eastAsia="Times New Roman" w:cs="Arial"/>
          <w:color w:val="000000"/>
          <w:sz w:val="24"/>
          <w:szCs w:val="24"/>
          <w:lang w:val="ro-RO" w:eastAsia="ro-RO"/>
        </w:rPr>
        <w:t>În urma pandemiei de COVID-19, piața muncii se confruntă cu provocări majore, procesul de recuperare fiind unul lent.</w:t>
      </w:r>
      <w:r w:rsidR="00F466CC">
        <w:rPr>
          <w:rFonts w:eastAsia="Times New Roman" w:cs="Arial"/>
          <w:color w:val="000000"/>
          <w:sz w:val="24"/>
          <w:szCs w:val="24"/>
          <w:lang w:val="ro-RO" w:eastAsia="ro-RO"/>
        </w:rPr>
        <w:t xml:space="preserve"> </w:t>
      </w:r>
      <w:r w:rsidR="00930565">
        <w:rPr>
          <w:rFonts w:eastAsia="Times New Roman" w:cs="Arial"/>
          <w:color w:val="000000"/>
          <w:sz w:val="24"/>
          <w:szCs w:val="24"/>
          <w:lang w:val="ro-RO" w:eastAsia="ro-RO"/>
        </w:rPr>
        <w:t>Din analiza comparativ</w:t>
      </w:r>
      <w:r w:rsidR="00AA2E80">
        <w:rPr>
          <w:rFonts w:eastAsia="Times New Roman" w:cs="Arial"/>
          <w:color w:val="000000"/>
          <w:sz w:val="24"/>
          <w:szCs w:val="24"/>
          <w:lang w:val="ro-RO" w:eastAsia="ro-RO"/>
        </w:rPr>
        <w:t>ă</w:t>
      </w:r>
      <w:r w:rsidR="00930565">
        <w:rPr>
          <w:rFonts w:eastAsia="Times New Roman" w:cs="Arial"/>
          <w:color w:val="000000"/>
          <w:sz w:val="24"/>
          <w:szCs w:val="24"/>
          <w:lang w:val="ro-RO" w:eastAsia="ro-RO"/>
        </w:rPr>
        <w:t xml:space="preserve"> a datelor privind </w:t>
      </w:r>
      <w:r w:rsidR="00AA2E80">
        <w:rPr>
          <w:rFonts w:eastAsia="Times New Roman" w:cs="Arial"/>
          <w:color w:val="000000"/>
          <w:sz w:val="24"/>
          <w:szCs w:val="24"/>
          <w:lang w:val="ro-RO" w:eastAsia="ro-RO"/>
        </w:rPr>
        <w:t>î</w:t>
      </w:r>
      <w:r w:rsidR="00930565">
        <w:rPr>
          <w:rFonts w:eastAsia="Times New Roman" w:cs="Arial"/>
          <w:color w:val="000000"/>
          <w:sz w:val="24"/>
          <w:szCs w:val="24"/>
          <w:lang w:val="ro-RO" w:eastAsia="ro-RO"/>
        </w:rPr>
        <w:t xml:space="preserve">nscrierile noi </w:t>
      </w:r>
      <w:r w:rsidR="00AA2E80">
        <w:rPr>
          <w:rFonts w:eastAsia="Times New Roman" w:cs="Arial"/>
          <w:color w:val="000000"/>
          <w:sz w:val="24"/>
          <w:szCs w:val="24"/>
          <w:lang w:val="ro-RO" w:eastAsia="ro-RO"/>
        </w:rPr>
        <w:t>î</w:t>
      </w:r>
      <w:r w:rsidR="00930565">
        <w:rPr>
          <w:rFonts w:eastAsia="Times New Roman" w:cs="Arial"/>
          <w:color w:val="000000"/>
          <w:sz w:val="24"/>
          <w:szCs w:val="24"/>
          <w:lang w:val="ro-RO" w:eastAsia="ro-RO"/>
        </w:rPr>
        <w:t>n eviden</w:t>
      </w:r>
      <w:r w:rsidR="00AA2E80">
        <w:rPr>
          <w:rFonts w:eastAsia="Times New Roman" w:cs="Arial"/>
          <w:color w:val="000000"/>
          <w:sz w:val="24"/>
          <w:szCs w:val="24"/>
          <w:lang w:val="ro-RO" w:eastAsia="ro-RO"/>
        </w:rPr>
        <w:t>ț</w:t>
      </w:r>
      <w:r w:rsidR="00930565">
        <w:rPr>
          <w:rFonts w:eastAsia="Times New Roman" w:cs="Arial"/>
          <w:color w:val="000000"/>
          <w:sz w:val="24"/>
          <w:szCs w:val="24"/>
          <w:lang w:val="ro-RO" w:eastAsia="ro-RO"/>
        </w:rPr>
        <w:t>a agen</w:t>
      </w:r>
      <w:r w:rsidR="00AA2E80">
        <w:rPr>
          <w:rFonts w:eastAsia="Times New Roman" w:cs="Arial"/>
          <w:color w:val="000000"/>
          <w:sz w:val="24"/>
          <w:szCs w:val="24"/>
          <w:lang w:val="ro-RO" w:eastAsia="ro-RO"/>
        </w:rPr>
        <w:t>ț</w:t>
      </w:r>
      <w:r w:rsidR="00930565">
        <w:rPr>
          <w:rFonts w:eastAsia="Times New Roman" w:cs="Arial"/>
          <w:color w:val="000000"/>
          <w:sz w:val="24"/>
          <w:szCs w:val="24"/>
          <w:lang w:val="ro-RO" w:eastAsia="ro-RO"/>
        </w:rPr>
        <w:t xml:space="preserve">iei, pentru </w:t>
      </w:r>
      <w:r w:rsidR="00D974A7">
        <w:rPr>
          <w:rFonts w:eastAsia="Times New Roman" w:cs="Arial"/>
          <w:color w:val="000000"/>
          <w:sz w:val="24"/>
          <w:szCs w:val="24"/>
          <w:lang w:val="ro-RO" w:eastAsia="ro-RO"/>
        </w:rPr>
        <w:t>anii</w:t>
      </w:r>
      <w:r w:rsidR="00930565">
        <w:rPr>
          <w:rFonts w:eastAsia="Times New Roman" w:cs="Arial"/>
          <w:color w:val="000000"/>
          <w:sz w:val="24"/>
          <w:szCs w:val="24"/>
          <w:lang w:val="ro-RO" w:eastAsia="ro-RO"/>
        </w:rPr>
        <w:t xml:space="preserve"> 2019 </w:t>
      </w:r>
      <w:r w:rsidR="00AA2E80">
        <w:rPr>
          <w:rFonts w:eastAsia="Times New Roman" w:cs="Arial"/>
          <w:color w:val="000000"/>
          <w:sz w:val="24"/>
          <w:szCs w:val="24"/>
          <w:lang w:val="ro-RO" w:eastAsia="ro-RO"/>
        </w:rPr>
        <w:t>ș</w:t>
      </w:r>
      <w:r w:rsidR="00930565">
        <w:rPr>
          <w:rFonts w:eastAsia="Times New Roman" w:cs="Arial"/>
          <w:color w:val="000000"/>
          <w:sz w:val="24"/>
          <w:szCs w:val="24"/>
          <w:lang w:val="ro-RO" w:eastAsia="ro-RO"/>
        </w:rPr>
        <w:t xml:space="preserve">i 2020, </w:t>
      </w:r>
      <w:r w:rsidR="00AA2E80">
        <w:rPr>
          <w:rFonts w:eastAsia="Times New Roman" w:cs="Arial"/>
          <w:color w:val="000000"/>
          <w:sz w:val="24"/>
          <w:szCs w:val="24"/>
          <w:lang w:val="ro-RO" w:eastAsia="ro-RO"/>
        </w:rPr>
        <w:t>î</w:t>
      </w:r>
      <w:r w:rsidR="00930565">
        <w:rPr>
          <w:rFonts w:eastAsia="Times New Roman" w:cs="Arial"/>
          <w:color w:val="000000"/>
          <w:sz w:val="24"/>
          <w:szCs w:val="24"/>
          <w:lang w:val="ro-RO" w:eastAsia="ro-RO"/>
        </w:rPr>
        <w:t xml:space="preserve">n </w:t>
      </w:r>
      <w:r w:rsidR="00D974A7">
        <w:rPr>
          <w:rFonts w:eastAsia="Times New Roman" w:cs="Arial"/>
          <w:color w:val="000000"/>
          <w:sz w:val="24"/>
          <w:szCs w:val="24"/>
          <w:lang w:val="ro-RO" w:eastAsia="ro-RO"/>
        </w:rPr>
        <w:t>anul precedent</w:t>
      </w:r>
      <w:r w:rsidR="00930565">
        <w:rPr>
          <w:rFonts w:eastAsia="Times New Roman" w:cs="Arial"/>
          <w:color w:val="000000"/>
          <w:sz w:val="24"/>
          <w:szCs w:val="24"/>
          <w:lang w:val="ro-RO" w:eastAsia="ro-RO"/>
        </w:rPr>
        <w:t xml:space="preserve">, </w:t>
      </w:r>
      <w:r w:rsidR="00AA2E80">
        <w:rPr>
          <w:rFonts w:eastAsia="Times New Roman" w:cs="Arial"/>
          <w:color w:val="000000"/>
          <w:sz w:val="24"/>
          <w:szCs w:val="24"/>
          <w:lang w:val="ro-RO" w:eastAsia="ro-RO"/>
        </w:rPr>
        <w:t>î</w:t>
      </w:r>
      <w:r w:rsidR="00930565">
        <w:rPr>
          <w:rFonts w:eastAsia="Times New Roman" w:cs="Arial"/>
          <w:color w:val="000000"/>
          <w:sz w:val="24"/>
          <w:szCs w:val="24"/>
          <w:lang w:val="ro-RO" w:eastAsia="ro-RO"/>
        </w:rPr>
        <w:t>n contextul special creat pe pia</w:t>
      </w:r>
      <w:r w:rsidR="00AA2E80">
        <w:rPr>
          <w:rFonts w:eastAsia="Times New Roman" w:cs="Arial"/>
          <w:color w:val="000000"/>
          <w:sz w:val="24"/>
          <w:szCs w:val="24"/>
          <w:lang w:val="ro-RO" w:eastAsia="ro-RO"/>
        </w:rPr>
        <w:t>ț</w:t>
      </w:r>
      <w:r w:rsidR="00930565">
        <w:rPr>
          <w:rFonts w:eastAsia="Times New Roman" w:cs="Arial"/>
          <w:color w:val="000000"/>
          <w:sz w:val="24"/>
          <w:szCs w:val="24"/>
          <w:lang w:val="ro-RO" w:eastAsia="ro-RO"/>
        </w:rPr>
        <w:t>a muncii, s</w:t>
      </w:r>
      <w:r w:rsidR="00D974A7">
        <w:rPr>
          <w:rFonts w:eastAsia="Times New Roman" w:cs="Arial"/>
          <w:color w:val="000000"/>
          <w:sz w:val="24"/>
          <w:szCs w:val="24"/>
          <w:lang w:val="ro-RO" w:eastAsia="ro-RO"/>
        </w:rPr>
        <w:t>-a</w:t>
      </w:r>
      <w:r w:rsidR="00930565">
        <w:rPr>
          <w:rFonts w:eastAsia="Times New Roman" w:cs="Arial"/>
          <w:color w:val="000000"/>
          <w:sz w:val="24"/>
          <w:szCs w:val="24"/>
          <w:lang w:val="ro-RO" w:eastAsia="ro-RO"/>
        </w:rPr>
        <w:t xml:space="preserve"> constat</w:t>
      </w:r>
      <w:r w:rsidR="00D974A7">
        <w:rPr>
          <w:rFonts w:eastAsia="Times New Roman" w:cs="Arial"/>
          <w:color w:val="000000"/>
          <w:sz w:val="24"/>
          <w:szCs w:val="24"/>
          <w:lang w:val="ro-RO" w:eastAsia="ro-RO"/>
        </w:rPr>
        <w:t>at</w:t>
      </w:r>
      <w:r w:rsidR="00930565">
        <w:rPr>
          <w:rFonts w:eastAsia="Times New Roman" w:cs="Arial"/>
          <w:color w:val="000000"/>
          <w:sz w:val="24"/>
          <w:szCs w:val="24"/>
          <w:lang w:val="ro-RO" w:eastAsia="ro-RO"/>
        </w:rPr>
        <w:t xml:space="preserve"> o cre</w:t>
      </w:r>
      <w:r w:rsidR="00AA2E80">
        <w:rPr>
          <w:rFonts w:eastAsia="Times New Roman" w:cs="Arial"/>
          <w:color w:val="000000"/>
          <w:sz w:val="24"/>
          <w:szCs w:val="24"/>
          <w:lang w:val="ro-RO" w:eastAsia="ro-RO"/>
        </w:rPr>
        <w:t>ș</w:t>
      </w:r>
      <w:r w:rsidR="00930565">
        <w:rPr>
          <w:rFonts w:eastAsia="Times New Roman" w:cs="Arial"/>
          <w:color w:val="000000"/>
          <w:sz w:val="24"/>
          <w:szCs w:val="24"/>
          <w:lang w:val="ro-RO" w:eastAsia="ro-RO"/>
        </w:rPr>
        <w:t>tere semnificativ</w:t>
      </w:r>
      <w:r w:rsidR="00AA2E80">
        <w:rPr>
          <w:rFonts w:eastAsia="Times New Roman" w:cs="Arial"/>
          <w:color w:val="000000"/>
          <w:sz w:val="24"/>
          <w:szCs w:val="24"/>
          <w:lang w:val="ro-RO" w:eastAsia="ro-RO"/>
        </w:rPr>
        <w:t>ă</w:t>
      </w:r>
      <w:r w:rsidR="00930565">
        <w:rPr>
          <w:rFonts w:eastAsia="Times New Roman" w:cs="Arial"/>
          <w:color w:val="000000"/>
          <w:sz w:val="24"/>
          <w:szCs w:val="24"/>
          <w:lang w:val="ro-RO" w:eastAsia="ro-RO"/>
        </w:rPr>
        <w:t xml:space="preserve"> la categoria persoanelor provenite din munc</w:t>
      </w:r>
      <w:r w:rsidR="00AA2E80">
        <w:rPr>
          <w:rFonts w:eastAsia="Times New Roman" w:cs="Arial"/>
          <w:color w:val="000000"/>
          <w:sz w:val="24"/>
          <w:szCs w:val="24"/>
          <w:lang w:val="ro-RO" w:eastAsia="ro-RO"/>
        </w:rPr>
        <w:t>ă</w:t>
      </w:r>
      <w:r w:rsidR="00930565">
        <w:rPr>
          <w:rFonts w:eastAsia="Times New Roman" w:cs="Arial"/>
          <w:color w:val="000000"/>
          <w:sz w:val="24"/>
          <w:szCs w:val="24"/>
          <w:lang w:val="ro-RO" w:eastAsia="ro-RO"/>
        </w:rPr>
        <w:t>, beneficiare de indemniza</w:t>
      </w:r>
      <w:r w:rsidR="00AA2E80">
        <w:rPr>
          <w:rFonts w:eastAsia="Times New Roman" w:cs="Arial"/>
          <w:color w:val="000000"/>
          <w:sz w:val="24"/>
          <w:szCs w:val="24"/>
          <w:lang w:val="ro-RO" w:eastAsia="ro-RO"/>
        </w:rPr>
        <w:t>ț</w:t>
      </w:r>
      <w:r w:rsidR="00930565">
        <w:rPr>
          <w:rFonts w:eastAsia="Times New Roman" w:cs="Arial"/>
          <w:color w:val="000000"/>
          <w:sz w:val="24"/>
          <w:szCs w:val="24"/>
          <w:lang w:val="ro-RO" w:eastAsia="ro-RO"/>
        </w:rPr>
        <w:t xml:space="preserve">ie de </w:t>
      </w:r>
      <w:r w:rsidR="00AA2E80">
        <w:rPr>
          <w:rFonts w:eastAsia="Times New Roman" w:cs="Arial"/>
          <w:color w:val="000000"/>
          <w:sz w:val="24"/>
          <w:szCs w:val="24"/>
          <w:lang w:val="ro-RO" w:eastAsia="ro-RO"/>
        </w:rPr>
        <w:t>ș</w:t>
      </w:r>
      <w:r w:rsidR="00930565">
        <w:rPr>
          <w:rFonts w:eastAsia="Times New Roman" w:cs="Arial"/>
          <w:color w:val="000000"/>
          <w:sz w:val="24"/>
          <w:szCs w:val="24"/>
          <w:lang w:val="ro-RO" w:eastAsia="ro-RO"/>
        </w:rPr>
        <w:t>omaj (+1</w:t>
      </w:r>
      <w:r w:rsidR="00915633">
        <w:rPr>
          <w:rFonts w:eastAsia="Times New Roman" w:cs="Arial"/>
          <w:color w:val="000000"/>
          <w:sz w:val="24"/>
          <w:szCs w:val="24"/>
          <w:lang w:val="ro-RO" w:eastAsia="ro-RO"/>
        </w:rPr>
        <w:t>13,03</w:t>
      </w:r>
      <w:r w:rsidR="00930565">
        <w:rPr>
          <w:rFonts w:eastAsia="Times New Roman" w:cs="Arial"/>
          <w:color w:val="000000"/>
          <w:sz w:val="24"/>
          <w:szCs w:val="24"/>
          <w:lang w:val="ro-RO" w:eastAsia="ro-RO"/>
        </w:rPr>
        <w:t xml:space="preserve"> p.p.) </w:t>
      </w:r>
      <w:r w:rsidR="00AA2E80">
        <w:rPr>
          <w:rFonts w:eastAsia="Times New Roman" w:cs="Arial"/>
          <w:color w:val="000000"/>
          <w:sz w:val="24"/>
          <w:szCs w:val="24"/>
          <w:lang w:val="ro-RO" w:eastAsia="ro-RO"/>
        </w:rPr>
        <w:t>ș</w:t>
      </w:r>
      <w:r w:rsidR="00930565">
        <w:rPr>
          <w:rFonts w:eastAsia="Times New Roman" w:cs="Arial"/>
          <w:color w:val="000000"/>
          <w:sz w:val="24"/>
          <w:szCs w:val="24"/>
          <w:lang w:val="ro-RO" w:eastAsia="ro-RO"/>
        </w:rPr>
        <w:t>i o cre</w:t>
      </w:r>
      <w:r w:rsidR="00AA2E80">
        <w:rPr>
          <w:rFonts w:eastAsia="Times New Roman" w:cs="Arial"/>
          <w:color w:val="000000"/>
          <w:sz w:val="24"/>
          <w:szCs w:val="24"/>
          <w:lang w:val="ro-RO" w:eastAsia="ro-RO"/>
        </w:rPr>
        <w:t>ș</w:t>
      </w:r>
      <w:r w:rsidR="00930565">
        <w:rPr>
          <w:rFonts w:eastAsia="Times New Roman" w:cs="Arial"/>
          <w:color w:val="000000"/>
          <w:sz w:val="24"/>
          <w:szCs w:val="24"/>
          <w:lang w:val="ro-RO" w:eastAsia="ro-RO"/>
        </w:rPr>
        <w:t>tere la ca</w:t>
      </w:r>
      <w:r w:rsidR="00F25F58">
        <w:rPr>
          <w:rFonts w:eastAsia="Times New Roman" w:cs="Arial"/>
          <w:color w:val="000000"/>
          <w:sz w:val="24"/>
          <w:szCs w:val="24"/>
          <w:lang w:val="ro-RO" w:eastAsia="ro-RO"/>
        </w:rPr>
        <w:t xml:space="preserve">tegoria persoanelor care </w:t>
      </w:r>
      <w:r w:rsidR="00915633">
        <w:rPr>
          <w:rFonts w:eastAsia="Times New Roman" w:cs="Arial"/>
          <w:color w:val="000000"/>
          <w:sz w:val="24"/>
          <w:szCs w:val="24"/>
          <w:lang w:val="ro-RO" w:eastAsia="ro-RO"/>
        </w:rPr>
        <w:t xml:space="preserve">au </w:t>
      </w:r>
      <w:r w:rsidR="00F25F58">
        <w:rPr>
          <w:rFonts w:eastAsia="Times New Roman" w:cs="Arial"/>
          <w:color w:val="000000"/>
          <w:sz w:val="24"/>
          <w:szCs w:val="24"/>
          <w:lang w:val="ro-RO" w:eastAsia="ro-RO"/>
        </w:rPr>
        <w:t>solicit</w:t>
      </w:r>
      <w:r w:rsidR="00915633">
        <w:rPr>
          <w:rFonts w:eastAsia="Times New Roman" w:cs="Arial"/>
          <w:color w:val="000000"/>
          <w:sz w:val="24"/>
          <w:szCs w:val="24"/>
          <w:lang w:val="ro-RO" w:eastAsia="ro-RO"/>
        </w:rPr>
        <w:t>at</w:t>
      </w:r>
      <w:r w:rsidR="00F25F58">
        <w:rPr>
          <w:rFonts w:eastAsia="Times New Roman" w:cs="Arial"/>
          <w:color w:val="000000"/>
          <w:sz w:val="24"/>
          <w:szCs w:val="24"/>
          <w:lang w:val="ro-RO" w:eastAsia="ro-RO"/>
        </w:rPr>
        <w:t xml:space="preserve"> adeverin</w:t>
      </w:r>
      <w:r w:rsidR="00AA2E80">
        <w:rPr>
          <w:rFonts w:eastAsia="Times New Roman" w:cs="Arial"/>
          <w:color w:val="000000"/>
          <w:sz w:val="24"/>
          <w:szCs w:val="24"/>
          <w:lang w:val="ro-RO" w:eastAsia="ro-RO"/>
        </w:rPr>
        <w:t>ță</w:t>
      </w:r>
      <w:r w:rsidR="00F25F58">
        <w:rPr>
          <w:rFonts w:eastAsia="Times New Roman" w:cs="Arial"/>
          <w:color w:val="000000"/>
          <w:sz w:val="24"/>
          <w:szCs w:val="24"/>
          <w:lang w:val="ro-RO" w:eastAsia="ro-RO"/>
        </w:rPr>
        <w:t xml:space="preserve"> pentru </w:t>
      </w:r>
      <w:r w:rsidR="00915633">
        <w:rPr>
          <w:rFonts w:eastAsia="Times New Roman" w:cs="Arial"/>
          <w:color w:val="000000"/>
          <w:sz w:val="24"/>
          <w:szCs w:val="24"/>
          <w:lang w:val="ro-RO" w:eastAsia="ro-RO"/>
        </w:rPr>
        <w:t xml:space="preserve">obținerea </w:t>
      </w:r>
      <w:r w:rsidR="00F25F58">
        <w:rPr>
          <w:rFonts w:eastAsia="Times New Roman" w:cs="Arial"/>
          <w:color w:val="000000"/>
          <w:sz w:val="24"/>
          <w:szCs w:val="24"/>
          <w:lang w:val="ro-RO" w:eastAsia="ro-RO"/>
        </w:rPr>
        <w:t>venitul</w:t>
      </w:r>
      <w:r w:rsidR="00915633">
        <w:rPr>
          <w:rFonts w:eastAsia="Times New Roman" w:cs="Arial"/>
          <w:color w:val="000000"/>
          <w:sz w:val="24"/>
          <w:szCs w:val="24"/>
          <w:lang w:val="ro-RO" w:eastAsia="ro-RO"/>
        </w:rPr>
        <w:t>ui</w:t>
      </w:r>
      <w:r w:rsidR="00F25F58">
        <w:rPr>
          <w:rFonts w:eastAsia="Times New Roman" w:cs="Arial"/>
          <w:color w:val="000000"/>
          <w:sz w:val="24"/>
          <w:szCs w:val="24"/>
          <w:lang w:val="ro-RO" w:eastAsia="ro-RO"/>
        </w:rPr>
        <w:t xml:space="preserve"> minim garantat (+</w:t>
      </w:r>
      <w:r w:rsidR="00915633">
        <w:rPr>
          <w:rFonts w:eastAsia="Times New Roman" w:cs="Arial"/>
          <w:color w:val="000000"/>
          <w:sz w:val="24"/>
          <w:szCs w:val="24"/>
          <w:lang w:val="ro-RO" w:eastAsia="ro-RO"/>
        </w:rPr>
        <w:t>2</w:t>
      </w:r>
      <w:r w:rsidR="00F25F58">
        <w:rPr>
          <w:rFonts w:eastAsia="Times New Roman" w:cs="Arial"/>
          <w:color w:val="000000"/>
          <w:sz w:val="24"/>
          <w:szCs w:val="24"/>
          <w:lang w:val="ro-RO" w:eastAsia="ro-RO"/>
        </w:rPr>
        <w:t>5,</w:t>
      </w:r>
      <w:r w:rsidR="00915633">
        <w:rPr>
          <w:rFonts w:eastAsia="Times New Roman" w:cs="Arial"/>
          <w:color w:val="000000"/>
          <w:sz w:val="24"/>
          <w:szCs w:val="24"/>
          <w:lang w:val="ro-RO" w:eastAsia="ro-RO"/>
        </w:rPr>
        <w:t>85</w:t>
      </w:r>
      <w:r w:rsidR="00F25F58">
        <w:rPr>
          <w:rFonts w:eastAsia="Times New Roman" w:cs="Arial"/>
          <w:color w:val="000000"/>
          <w:sz w:val="24"/>
          <w:szCs w:val="24"/>
          <w:lang w:val="ro-RO" w:eastAsia="ro-RO"/>
        </w:rPr>
        <w:t xml:space="preserve"> p.p.).</w:t>
      </w:r>
      <w:r w:rsidR="00F466CC">
        <w:rPr>
          <w:rFonts w:eastAsia="Times New Roman" w:cs="Arial"/>
          <w:color w:val="000000"/>
          <w:sz w:val="24"/>
          <w:szCs w:val="24"/>
          <w:lang w:val="ro-RO" w:eastAsia="ro-RO"/>
        </w:rPr>
        <w:t xml:space="preserve"> </w:t>
      </w:r>
    </w:p>
    <w:tbl>
      <w:tblPr>
        <w:tblW w:w="10859" w:type="dxa"/>
        <w:tblInd w:w="93" w:type="dxa"/>
        <w:tblLayout w:type="fixed"/>
        <w:tblLook w:val="04A0" w:firstRow="1" w:lastRow="0" w:firstColumn="1" w:lastColumn="0" w:noHBand="0" w:noVBand="1"/>
      </w:tblPr>
      <w:tblGrid>
        <w:gridCol w:w="735"/>
        <w:gridCol w:w="810"/>
        <w:gridCol w:w="1440"/>
        <w:gridCol w:w="1516"/>
        <w:gridCol w:w="1298"/>
        <w:gridCol w:w="1156"/>
        <w:gridCol w:w="1486"/>
        <w:gridCol w:w="1474"/>
        <w:gridCol w:w="944"/>
      </w:tblGrid>
      <w:tr w:rsidR="0051592E" w:rsidRPr="0051592E" w:rsidTr="0051592E">
        <w:trPr>
          <w:trHeight w:val="1763"/>
        </w:trPr>
        <w:tc>
          <w:tcPr>
            <w:tcW w:w="735" w:type="dxa"/>
            <w:tcBorders>
              <w:top w:val="single" w:sz="8" w:space="0" w:color="auto"/>
              <w:left w:val="single" w:sz="8" w:space="0" w:color="auto"/>
              <w:bottom w:val="nil"/>
              <w:right w:val="nil"/>
            </w:tcBorders>
            <w:shd w:val="clear" w:color="000000" w:fill="EEEEEE"/>
            <w:vAlign w:val="center"/>
            <w:hideMark/>
          </w:tcPr>
          <w:p w:rsidR="0051592E" w:rsidRPr="0051592E" w:rsidRDefault="0051592E" w:rsidP="0051592E">
            <w:pPr>
              <w:spacing w:after="0" w:line="240" w:lineRule="auto"/>
              <w:ind w:left="0"/>
              <w:jc w:val="center"/>
              <w:rPr>
                <w:rFonts w:eastAsia="Times New Roman" w:cs="Arial"/>
                <w:b/>
                <w:bCs/>
                <w:color w:val="000000"/>
                <w:sz w:val="18"/>
                <w:szCs w:val="18"/>
              </w:rPr>
            </w:pPr>
            <w:r w:rsidRPr="0051592E">
              <w:rPr>
                <w:rFonts w:eastAsia="Times New Roman" w:cs="Arial"/>
                <w:b/>
                <w:bCs/>
                <w:color w:val="000000"/>
                <w:sz w:val="18"/>
                <w:szCs w:val="18"/>
              </w:rPr>
              <w:t>Anul</w:t>
            </w:r>
          </w:p>
        </w:tc>
        <w:tc>
          <w:tcPr>
            <w:tcW w:w="810" w:type="dxa"/>
            <w:tcBorders>
              <w:top w:val="single" w:sz="8" w:space="0" w:color="auto"/>
              <w:left w:val="single" w:sz="8" w:space="0" w:color="BBBBBB"/>
              <w:bottom w:val="nil"/>
              <w:right w:val="nil"/>
            </w:tcBorders>
            <w:shd w:val="clear" w:color="000000" w:fill="EEEEEE"/>
            <w:vAlign w:val="center"/>
            <w:hideMark/>
          </w:tcPr>
          <w:p w:rsidR="0051592E" w:rsidRPr="0051592E" w:rsidRDefault="0051592E" w:rsidP="0051592E">
            <w:pPr>
              <w:spacing w:after="0" w:line="240" w:lineRule="auto"/>
              <w:ind w:left="0"/>
              <w:jc w:val="left"/>
              <w:rPr>
                <w:rFonts w:eastAsia="Times New Roman" w:cs="Arial"/>
                <w:b/>
                <w:bCs/>
                <w:color w:val="000000"/>
                <w:sz w:val="18"/>
                <w:szCs w:val="18"/>
              </w:rPr>
            </w:pPr>
            <w:r w:rsidRPr="0051592E">
              <w:rPr>
                <w:rFonts w:eastAsia="Times New Roman" w:cs="Arial"/>
                <w:b/>
                <w:bCs/>
                <w:color w:val="000000"/>
                <w:sz w:val="18"/>
                <w:szCs w:val="18"/>
              </w:rPr>
              <w:t>Intrari Total</w:t>
            </w:r>
          </w:p>
        </w:tc>
        <w:tc>
          <w:tcPr>
            <w:tcW w:w="1440" w:type="dxa"/>
            <w:tcBorders>
              <w:top w:val="single" w:sz="8" w:space="0" w:color="auto"/>
              <w:left w:val="single" w:sz="8" w:space="0" w:color="BBBBBB"/>
              <w:bottom w:val="nil"/>
              <w:right w:val="nil"/>
            </w:tcBorders>
            <w:shd w:val="clear" w:color="000000" w:fill="EEEEEE"/>
            <w:vAlign w:val="center"/>
            <w:hideMark/>
          </w:tcPr>
          <w:p w:rsidR="0051592E" w:rsidRPr="0051592E" w:rsidRDefault="0051592E" w:rsidP="0051592E">
            <w:pPr>
              <w:spacing w:after="0" w:line="240" w:lineRule="auto"/>
              <w:ind w:left="0"/>
              <w:jc w:val="left"/>
              <w:rPr>
                <w:rFonts w:eastAsia="Times New Roman" w:cs="Arial"/>
                <w:b/>
                <w:bCs/>
                <w:color w:val="000000"/>
                <w:sz w:val="18"/>
                <w:szCs w:val="18"/>
              </w:rPr>
            </w:pPr>
            <w:r w:rsidRPr="0051592E">
              <w:rPr>
                <w:rFonts w:eastAsia="Times New Roman" w:cs="Arial"/>
                <w:b/>
                <w:bCs/>
                <w:color w:val="000000"/>
                <w:sz w:val="18"/>
                <w:szCs w:val="18"/>
              </w:rPr>
              <w:t>Disponibilizari colective</w:t>
            </w:r>
          </w:p>
        </w:tc>
        <w:tc>
          <w:tcPr>
            <w:tcW w:w="1516" w:type="dxa"/>
            <w:tcBorders>
              <w:top w:val="single" w:sz="8" w:space="0" w:color="auto"/>
              <w:left w:val="single" w:sz="8" w:space="0" w:color="BBBBBB"/>
              <w:bottom w:val="nil"/>
              <w:right w:val="nil"/>
            </w:tcBorders>
            <w:shd w:val="clear" w:color="000000" w:fill="EEEEEE"/>
            <w:vAlign w:val="center"/>
            <w:hideMark/>
          </w:tcPr>
          <w:p w:rsidR="0051592E" w:rsidRPr="0051592E" w:rsidRDefault="0051592E" w:rsidP="0051592E">
            <w:pPr>
              <w:spacing w:after="0" w:line="240" w:lineRule="auto"/>
              <w:ind w:left="0"/>
              <w:jc w:val="left"/>
              <w:rPr>
                <w:rFonts w:eastAsia="Times New Roman" w:cs="Arial"/>
                <w:b/>
                <w:bCs/>
                <w:color w:val="000000"/>
                <w:sz w:val="18"/>
                <w:szCs w:val="18"/>
              </w:rPr>
            </w:pPr>
            <w:r w:rsidRPr="0051592E">
              <w:rPr>
                <w:rFonts w:eastAsia="Times New Roman" w:cs="Arial"/>
                <w:b/>
                <w:bCs/>
                <w:color w:val="000000"/>
                <w:sz w:val="18"/>
                <w:szCs w:val="18"/>
              </w:rPr>
              <w:t>Disponibilizari curente de personal</w:t>
            </w:r>
          </w:p>
        </w:tc>
        <w:tc>
          <w:tcPr>
            <w:tcW w:w="1298" w:type="dxa"/>
            <w:tcBorders>
              <w:top w:val="single" w:sz="8" w:space="0" w:color="auto"/>
              <w:left w:val="single" w:sz="8" w:space="0" w:color="BBBBBB"/>
              <w:bottom w:val="nil"/>
              <w:right w:val="nil"/>
            </w:tcBorders>
            <w:shd w:val="clear" w:color="000000" w:fill="EEEEEE"/>
            <w:vAlign w:val="center"/>
            <w:hideMark/>
          </w:tcPr>
          <w:p w:rsidR="0051592E" w:rsidRPr="0051592E" w:rsidRDefault="0051592E" w:rsidP="0051592E">
            <w:pPr>
              <w:spacing w:after="0" w:line="240" w:lineRule="auto"/>
              <w:ind w:left="0"/>
              <w:jc w:val="left"/>
              <w:rPr>
                <w:rFonts w:eastAsia="Times New Roman" w:cs="Arial"/>
                <w:b/>
                <w:bCs/>
                <w:color w:val="000000"/>
                <w:sz w:val="18"/>
                <w:szCs w:val="18"/>
              </w:rPr>
            </w:pPr>
            <w:r w:rsidRPr="0051592E">
              <w:rPr>
                <w:rFonts w:eastAsia="Times New Roman" w:cs="Arial"/>
                <w:b/>
                <w:bCs/>
                <w:color w:val="000000"/>
                <w:sz w:val="18"/>
                <w:szCs w:val="18"/>
              </w:rPr>
              <w:t>Reactivarea de drepturi banesti ale somerilor indemnizati</w:t>
            </w:r>
          </w:p>
        </w:tc>
        <w:tc>
          <w:tcPr>
            <w:tcW w:w="1156" w:type="dxa"/>
            <w:tcBorders>
              <w:top w:val="single" w:sz="8" w:space="0" w:color="auto"/>
              <w:left w:val="single" w:sz="8" w:space="0" w:color="BBBBBB"/>
              <w:bottom w:val="nil"/>
              <w:right w:val="nil"/>
            </w:tcBorders>
            <w:shd w:val="clear" w:color="000000" w:fill="EEEEEE"/>
            <w:vAlign w:val="center"/>
            <w:hideMark/>
          </w:tcPr>
          <w:p w:rsidR="0051592E" w:rsidRPr="0051592E" w:rsidRDefault="0051592E" w:rsidP="0051592E">
            <w:pPr>
              <w:spacing w:after="0" w:line="240" w:lineRule="auto"/>
              <w:ind w:left="0"/>
              <w:jc w:val="left"/>
              <w:rPr>
                <w:rFonts w:eastAsia="Times New Roman" w:cs="Arial"/>
                <w:b/>
                <w:bCs/>
                <w:color w:val="000000"/>
                <w:sz w:val="18"/>
                <w:szCs w:val="18"/>
              </w:rPr>
            </w:pPr>
            <w:r w:rsidRPr="0051592E">
              <w:rPr>
                <w:rFonts w:eastAsia="Times New Roman" w:cs="Arial"/>
                <w:b/>
                <w:bCs/>
                <w:color w:val="000000"/>
                <w:sz w:val="18"/>
                <w:szCs w:val="18"/>
              </w:rPr>
              <w:t>Proaspeti absolventi</w:t>
            </w:r>
          </w:p>
        </w:tc>
        <w:tc>
          <w:tcPr>
            <w:tcW w:w="1486" w:type="dxa"/>
            <w:tcBorders>
              <w:top w:val="single" w:sz="8" w:space="0" w:color="auto"/>
              <w:left w:val="single" w:sz="8" w:space="0" w:color="BBBBBB"/>
              <w:bottom w:val="nil"/>
              <w:right w:val="nil"/>
            </w:tcBorders>
            <w:shd w:val="clear" w:color="000000" w:fill="EEEEEE"/>
            <w:vAlign w:val="center"/>
            <w:hideMark/>
          </w:tcPr>
          <w:p w:rsidR="0051592E" w:rsidRPr="0051592E" w:rsidRDefault="0051592E" w:rsidP="0051592E">
            <w:pPr>
              <w:spacing w:after="0" w:line="240" w:lineRule="auto"/>
              <w:ind w:left="0"/>
              <w:jc w:val="left"/>
              <w:rPr>
                <w:rFonts w:eastAsia="Times New Roman" w:cs="Arial"/>
                <w:b/>
                <w:bCs/>
                <w:color w:val="000000"/>
                <w:sz w:val="18"/>
                <w:szCs w:val="18"/>
              </w:rPr>
            </w:pPr>
            <w:r w:rsidRPr="0051592E">
              <w:rPr>
                <w:rFonts w:eastAsia="Times New Roman" w:cs="Arial"/>
                <w:b/>
                <w:bCs/>
                <w:color w:val="000000"/>
                <w:sz w:val="18"/>
                <w:szCs w:val="18"/>
              </w:rPr>
              <w:t>Reinoiri cereri loc de munca ale somerilor neindemnizati</w:t>
            </w:r>
          </w:p>
        </w:tc>
        <w:tc>
          <w:tcPr>
            <w:tcW w:w="1474" w:type="dxa"/>
            <w:tcBorders>
              <w:top w:val="single" w:sz="8" w:space="0" w:color="auto"/>
              <w:left w:val="single" w:sz="8" w:space="0" w:color="BBBBBB"/>
              <w:bottom w:val="nil"/>
              <w:right w:val="nil"/>
            </w:tcBorders>
            <w:shd w:val="clear" w:color="000000" w:fill="EEEEEE"/>
            <w:vAlign w:val="center"/>
            <w:hideMark/>
          </w:tcPr>
          <w:p w:rsidR="0051592E" w:rsidRPr="0051592E" w:rsidRDefault="0051592E" w:rsidP="0051592E">
            <w:pPr>
              <w:spacing w:after="0" w:line="240" w:lineRule="auto"/>
              <w:ind w:left="0"/>
              <w:jc w:val="left"/>
              <w:rPr>
                <w:rFonts w:eastAsia="Times New Roman" w:cs="Arial"/>
                <w:b/>
                <w:bCs/>
                <w:color w:val="000000"/>
                <w:sz w:val="18"/>
                <w:szCs w:val="18"/>
              </w:rPr>
            </w:pPr>
            <w:r w:rsidRPr="0051592E">
              <w:rPr>
                <w:rFonts w:eastAsia="Times New Roman" w:cs="Arial"/>
                <w:b/>
                <w:bCs/>
                <w:color w:val="000000"/>
                <w:sz w:val="18"/>
                <w:szCs w:val="18"/>
              </w:rPr>
              <w:t>Someri neindemnizati cu adeverinta de venit minim garantat</w:t>
            </w:r>
          </w:p>
        </w:tc>
        <w:tc>
          <w:tcPr>
            <w:tcW w:w="944" w:type="dxa"/>
            <w:tcBorders>
              <w:top w:val="single" w:sz="8" w:space="0" w:color="auto"/>
              <w:left w:val="single" w:sz="8" w:space="0" w:color="BBBBBB"/>
              <w:bottom w:val="nil"/>
              <w:right w:val="single" w:sz="8" w:space="0" w:color="auto"/>
            </w:tcBorders>
            <w:shd w:val="clear" w:color="000000" w:fill="EEEEEE"/>
            <w:vAlign w:val="center"/>
            <w:hideMark/>
          </w:tcPr>
          <w:p w:rsidR="0051592E" w:rsidRPr="0051592E" w:rsidRDefault="0051592E" w:rsidP="0051592E">
            <w:pPr>
              <w:spacing w:after="0" w:line="240" w:lineRule="auto"/>
              <w:ind w:left="0"/>
              <w:jc w:val="left"/>
              <w:rPr>
                <w:rFonts w:eastAsia="Times New Roman" w:cs="Arial"/>
                <w:b/>
                <w:bCs/>
                <w:color w:val="000000"/>
                <w:sz w:val="18"/>
                <w:szCs w:val="18"/>
              </w:rPr>
            </w:pPr>
            <w:r w:rsidRPr="0051592E">
              <w:rPr>
                <w:rFonts w:eastAsia="Times New Roman" w:cs="Arial"/>
                <w:b/>
                <w:bCs/>
                <w:color w:val="000000"/>
                <w:sz w:val="18"/>
                <w:szCs w:val="18"/>
              </w:rPr>
              <w:t>Alte situatii posibile</w:t>
            </w:r>
          </w:p>
        </w:tc>
      </w:tr>
      <w:tr w:rsidR="0051592E" w:rsidRPr="0051592E" w:rsidTr="0051592E">
        <w:trPr>
          <w:trHeight w:val="296"/>
        </w:trPr>
        <w:tc>
          <w:tcPr>
            <w:tcW w:w="735" w:type="dxa"/>
            <w:tcBorders>
              <w:top w:val="single" w:sz="4" w:space="0" w:color="auto"/>
              <w:left w:val="single" w:sz="8" w:space="0" w:color="auto"/>
              <w:bottom w:val="single" w:sz="4" w:space="0" w:color="auto"/>
              <w:right w:val="single" w:sz="4" w:space="0" w:color="auto"/>
            </w:tcBorders>
            <w:shd w:val="clear" w:color="000000" w:fill="F2F2F2"/>
            <w:vAlign w:val="bottom"/>
            <w:hideMark/>
          </w:tcPr>
          <w:p w:rsidR="0051592E" w:rsidRPr="0051592E" w:rsidRDefault="0051592E" w:rsidP="0051592E">
            <w:pPr>
              <w:spacing w:after="0" w:line="240" w:lineRule="auto"/>
              <w:ind w:left="0"/>
              <w:jc w:val="center"/>
              <w:rPr>
                <w:rFonts w:ascii="Arial" w:eastAsia="Times New Roman" w:hAnsi="Arial" w:cs="Arial"/>
                <w:b/>
                <w:bCs/>
                <w:color w:val="000066"/>
                <w:sz w:val="20"/>
                <w:szCs w:val="20"/>
              </w:rPr>
            </w:pPr>
            <w:r w:rsidRPr="0051592E">
              <w:rPr>
                <w:rFonts w:ascii="Arial" w:eastAsia="Times New Roman" w:hAnsi="Arial" w:cs="Arial"/>
                <w:b/>
                <w:bCs/>
                <w:color w:val="000066"/>
                <w:sz w:val="20"/>
                <w:szCs w:val="20"/>
              </w:rPr>
              <w:t>2019</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51592E" w:rsidRPr="0051592E" w:rsidRDefault="0051592E" w:rsidP="0051592E">
            <w:pPr>
              <w:spacing w:after="0" w:line="240" w:lineRule="auto"/>
              <w:ind w:left="0"/>
              <w:jc w:val="center"/>
              <w:rPr>
                <w:rFonts w:ascii="Calibri" w:eastAsia="Times New Roman" w:hAnsi="Calibri"/>
                <w:b/>
                <w:bCs/>
                <w:color w:val="000000"/>
              </w:rPr>
            </w:pPr>
            <w:r w:rsidRPr="0051592E">
              <w:rPr>
                <w:rFonts w:ascii="Calibri" w:eastAsia="Times New Roman" w:hAnsi="Calibri"/>
                <w:b/>
                <w:bCs/>
                <w:color w:val="000000"/>
              </w:rPr>
              <w:t>9137</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1592E" w:rsidRPr="0051592E" w:rsidRDefault="0051592E" w:rsidP="0051592E">
            <w:pPr>
              <w:spacing w:after="0" w:line="240" w:lineRule="auto"/>
              <w:ind w:left="0"/>
              <w:jc w:val="center"/>
              <w:rPr>
                <w:rFonts w:ascii="Calibri" w:eastAsia="Times New Roman" w:hAnsi="Calibri"/>
                <w:b/>
                <w:bCs/>
                <w:color w:val="000000"/>
              </w:rPr>
            </w:pPr>
            <w:r w:rsidRPr="0051592E">
              <w:rPr>
                <w:rFonts w:ascii="Calibri" w:eastAsia="Times New Roman" w:hAnsi="Calibri"/>
                <w:b/>
                <w:bCs/>
                <w:color w:val="000000"/>
              </w:rPr>
              <w:t>98</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51592E" w:rsidRPr="0051592E" w:rsidRDefault="00915633" w:rsidP="0051592E">
            <w:pPr>
              <w:spacing w:after="0" w:line="240" w:lineRule="auto"/>
              <w:ind w:left="0"/>
              <w:jc w:val="center"/>
              <w:rPr>
                <w:rFonts w:ascii="Calibri" w:eastAsia="Times New Roman" w:hAnsi="Calibri"/>
                <w:b/>
                <w:bCs/>
                <w:color w:val="000000"/>
              </w:rPr>
            </w:pPr>
            <w:r>
              <w:rPr>
                <w:rFonts w:ascii="Calibri" w:eastAsia="Times New Roman" w:hAnsi="Calibri"/>
                <w:b/>
                <w:bCs/>
                <w:color w:val="000000"/>
              </w:rPr>
              <w:t>3132</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51592E" w:rsidRPr="0051592E" w:rsidRDefault="00915633" w:rsidP="0051592E">
            <w:pPr>
              <w:spacing w:after="0" w:line="240" w:lineRule="auto"/>
              <w:ind w:left="0"/>
              <w:jc w:val="center"/>
              <w:rPr>
                <w:rFonts w:ascii="Calibri" w:eastAsia="Times New Roman" w:hAnsi="Calibri"/>
                <w:b/>
                <w:bCs/>
                <w:color w:val="000000"/>
              </w:rPr>
            </w:pPr>
            <w:r>
              <w:rPr>
                <w:rFonts w:ascii="Calibri" w:eastAsia="Times New Roman" w:hAnsi="Calibri"/>
                <w:b/>
                <w:bCs/>
                <w:color w:val="000000"/>
              </w:rPr>
              <w:t>368</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51592E" w:rsidRPr="0051592E" w:rsidRDefault="0051592E" w:rsidP="00915633">
            <w:pPr>
              <w:spacing w:after="0" w:line="240" w:lineRule="auto"/>
              <w:ind w:left="0"/>
              <w:jc w:val="center"/>
              <w:rPr>
                <w:rFonts w:ascii="Calibri" w:eastAsia="Times New Roman" w:hAnsi="Calibri"/>
                <w:b/>
                <w:bCs/>
                <w:color w:val="000000"/>
              </w:rPr>
            </w:pPr>
            <w:r w:rsidRPr="0051592E">
              <w:rPr>
                <w:rFonts w:ascii="Calibri" w:eastAsia="Times New Roman" w:hAnsi="Calibri"/>
                <w:b/>
                <w:bCs/>
                <w:color w:val="000000"/>
              </w:rPr>
              <w:t>7</w:t>
            </w:r>
            <w:r w:rsidR="00915633">
              <w:rPr>
                <w:rFonts w:ascii="Calibri" w:eastAsia="Times New Roman" w:hAnsi="Calibri"/>
                <w:b/>
                <w:bCs/>
                <w:color w:val="000000"/>
              </w:rPr>
              <w:t>29</w:t>
            </w:r>
          </w:p>
        </w:tc>
        <w:tc>
          <w:tcPr>
            <w:tcW w:w="1486" w:type="dxa"/>
            <w:tcBorders>
              <w:top w:val="single" w:sz="4" w:space="0" w:color="auto"/>
              <w:left w:val="nil"/>
              <w:bottom w:val="single" w:sz="4" w:space="0" w:color="auto"/>
              <w:right w:val="single" w:sz="4" w:space="0" w:color="auto"/>
            </w:tcBorders>
            <w:shd w:val="clear" w:color="auto" w:fill="auto"/>
            <w:noWrap/>
            <w:vAlign w:val="bottom"/>
            <w:hideMark/>
          </w:tcPr>
          <w:p w:rsidR="0051592E" w:rsidRPr="0051592E" w:rsidRDefault="0051592E" w:rsidP="00915633">
            <w:pPr>
              <w:spacing w:after="0" w:line="240" w:lineRule="auto"/>
              <w:ind w:left="0"/>
              <w:jc w:val="center"/>
              <w:rPr>
                <w:rFonts w:ascii="Calibri" w:eastAsia="Times New Roman" w:hAnsi="Calibri"/>
                <w:b/>
                <w:bCs/>
                <w:color w:val="000000"/>
              </w:rPr>
            </w:pPr>
            <w:r w:rsidRPr="0051592E">
              <w:rPr>
                <w:rFonts w:ascii="Calibri" w:eastAsia="Times New Roman" w:hAnsi="Calibri"/>
                <w:b/>
                <w:bCs/>
                <w:color w:val="000000"/>
              </w:rPr>
              <w:t>1</w:t>
            </w:r>
            <w:r w:rsidR="00915633">
              <w:rPr>
                <w:rFonts w:ascii="Calibri" w:eastAsia="Times New Roman" w:hAnsi="Calibri"/>
                <w:b/>
                <w:bCs/>
                <w:color w:val="000000"/>
              </w:rPr>
              <w:t>823</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rsidR="0051592E" w:rsidRPr="0051592E" w:rsidRDefault="0051592E" w:rsidP="00915633">
            <w:pPr>
              <w:spacing w:after="0" w:line="240" w:lineRule="auto"/>
              <w:ind w:left="0"/>
              <w:jc w:val="center"/>
              <w:rPr>
                <w:rFonts w:ascii="Calibri" w:eastAsia="Times New Roman" w:hAnsi="Calibri"/>
                <w:b/>
                <w:bCs/>
                <w:color w:val="000000"/>
              </w:rPr>
            </w:pPr>
            <w:r w:rsidRPr="0051592E">
              <w:rPr>
                <w:rFonts w:ascii="Calibri" w:eastAsia="Times New Roman" w:hAnsi="Calibri"/>
                <w:b/>
                <w:bCs/>
                <w:color w:val="000000"/>
              </w:rPr>
              <w:t>1</w:t>
            </w:r>
            <w:r w:rsidR="00915633">
              <w:rPr>
                <w:rFonts w:ascii="Calibri" w:eastAsia="Times New Roman" w:hAnsi="Calibri"/>
                <w:b/>
                <w:bCs/>
                <w:color w:val="000000"/>
              </w:rPr>
              <w:t>377</w:t>
            </w:r>
          </w:p>
        </w:tc>
        <w:tc>
          <w:tcPr>
            <w:tcW w:w="944" w:type="dxa"/>
            <w:tcBorders>
              <w:top w:val="single" w:sz="4" w:space="0" w:color="auto"/>
              <w:left w:val="nil"/>
              <w:bottom w:val="single" w:sz="4" w:space="0" w:color="auto"/>
              <w:right w:val="single" w:sz="8" w:space="0" w:color="auto"/>
            </w:tcBorders>
            <w:shd w:val="clear" w:color="auto" w:fill="auto"/>
            <w:noWrap/>
            <w:vAlign w:val="bottom"/>
            <w:hideMark/>
          </w:tcPr>
          <w:p w:rsidR="0051592E" w:rsidRPr="0051592E" w:rsidRDefault="00915633" w:rsidP="0051592E">
            <w:pPr>
              <w:spacing w:after="0" w:line="240" w:lineRule="auto"/>
              <w:ind w:left="0"/>
              <w:jc w:val="center"/>
              <w:rPr>
                <w:rFonts w:ascii="Calibri" w:eastAsia="Times New Roman" w:hAnsi="Calibri"/>
                <w:b/>
                <w:bCs/>
                <w:color w:val="000000"/>
              </w:rPr>
            </w:pPr>
            <w:r>
              <w:rPr>
                <w:rFonts w:ascii="Calibri" w:eastAsia="Times New Roman" w:hAnsi="Calibri"/>
                <w:b/>
                <w:bCs/>
                <w:color w:val="000000"/>
              </w:rPr>
              <w:t>3453</w:t>
            </w:r>
          </w:p>
        </w:tc>
      </w:tr>
      <w:tr w:rsidR="0051592E" w:rsidRPr="0051592E" w:rsidTr="0051592E">
        <w:trPr>
          <w:trHeight w:val="311"/>
        </w:trPr>
        <w:tc>
          <w:tcPr>
            <w:tcW w:w="735" w:type="dxa"/>
            <w:tcBorders>
              <w:top w:val="nil"/>
              <w:left w:val="single" w:sz="8" w:space="0" w:color="auto"/>
              <w:bottom w:val="single" w:sz="8" w:space="0" w:color="auto"/>
              <w:right w:val="single" w:sz="4" w:space="0" w:color="auto"/>
            </w:tcBorders>
            <w:shd w:val="clear" w:color="000000" w:fill="F2F2F2"/>
            <w:vAlign w:val="center"/>
            <w:hideMark/>
          </w:tcPr>
          <w:p w:rsidR="0051592E" w:rsidRPr="0051592E" w:rsidRDefault="0051592E" w:rsidP="0051592E">
            <w:pPr>
              <w:spacing w:after="0" w:line="240" w:lineRule="auto"/>
              <w:ind w:left="0"/>
              <w:jc w:val="center"/>
              <w:rPr>
                <w:rFonts w:ascii="Arial" w:eastAsia="Times New Roman" w:hAnsi="Arial" w:cs="Arial"/>
                <w:b/>
                <w:bCs/>
                <w:color w:val="000000"/>
                <w:sz w:val="20"/>
                <w:szCs w:val="20"/>
              </w:rPr>
            </w:pPr>
            <w:r w:rsidRPr="0051592E">
              <w:rPr>
                <w:rFonts w:ascii="Arial" w:eastAsia="Times New Roman" w:hAnsi="Arial" w:cs="Arial"/>
                <w:b/>
                <w:bCs/>
                <w:color w:val="000000"/>
                <w:sz w:val="20"/>
                <w:szCs w:val="20"/>
              </w:rPr>
              <w:t>2020</w:t>
            </w:r>
          </w:p>
        </w:tc>
        <w:tc>
          <w:tcPr>
            <w:tcW w:w="810" w:type="dxa"/>
            <w:tcBorders>
              <w:top w:val="nil"/>
              <w:left w:val="nil"/>
              <w:bottom w:val="single" w:sz="8" w:space="0" w:color="auto"/>
              <w:right w:val="single" w:sz="4" w:space="0" w:color="auto"/>
            </w:tcBorders>
            <w:shd w:val="clear" w:color="auto" w:fill="auto"/>
            <w:noWrap/>
            <w:vAlign w:val="bottom"/>
            <w:hideMark/>
          </w:tcPr>
          <w:p w:rsidR="0051592E" w:rsidRPr="0051592E" w:rsidRDefault="0051592E" w:rsidP="0051592E">
            <w:pPr>
              <w:spacing w:after="0" w:line="240" w:lineRule="auto"/>
              <w:ind w:left="0"/>
              <w:jc w:val="center"/>
              <w:rPr>
                <w:rFonts w:ascii="Calibri" w:eastAsia="Times New Roman" w:hAnsi="Calibri"/>
                <w:b/>
                <w:bCs/>
                <w:color w:val="000000"/>
              </w:rPr>
            </w:pPr>
            <w:r w:rsidRPr="0051592E">
              <w:rPr>
                <w:rFonts w:ascii="Calibri" w:eastAsia="Times New Roman" w:hAnsi="Calibri"/>
                <w:b/>
                <w:bCs/>
                <w:color w:val="000000"/>
              </w:rPr>
              <w:t>14051</w:t>
            </w:r>
          </w:p>
        </w:tc>
        <w:tc>
          <w:tcPr>
            <w:tcW w:w="1440" w:type="dxa"/>
            <w:tcBorders>
              <w:top w:val="nil"/>
              <w:left w:val="nil"/>
              <w:bottom w:val="single" w:sz="8" w:space="0" w:color="auto"/>
              <w:right w:val="single" w:sz="4" w:space="0" w:color="auto"/>
            </w:tcBorders>
            <w:shd w:val="clear" w:color="auto" w:fill="auto"/>
            <w:noWrap/>
            <w:vAlign w:val="bottom"/>
            <w:hideMark/>
          </w:tcPr>
          <w:p w:rsidR="0051592E" w:rsidRPr="0051592E" w:rsidRDefault="00915633" w:rsidP="0051592E">
            <w:pPr>
              <w:spacing w:after="0" w:line="240" w:lineRule="auto"/>
              <w:ind w:left="0"/>
              <w:jc w:val="center"/>
              <w:rPr>
                <w:rFonts w:ascii="Calibri" w:eastAsia="Times New Roman" w:hAnsi="Calibri"/>
                <w:b/>
                <w:bCs/>
                <w:color w:val="000000"/>
              </w:rPr>
            </w:pPr>
            <w:r w:rsidRPr="00915633">
              <w:rPr>
                <w:rFonts w:ascii="Calibri" w:eastAsia="Times New Roman" w:hAnsi="Calibri"/>
                <w:b/>
                <w:bCs/>
                <w:color w:val="FF0000"/>
              </w:rPr>
              <w:t>912</w:t>
            </w:r>
          </w:p>
        </w:tc>
        <w:tc>
          <w:tcPr>
            <w:tcW w:w="1516" w:type="dxa"/>
            <w:tcBorders>
              <w:top w:val="nil"/>
              <w:left w:val="nil"/>
              <w:bottom w:val="single" w:sz="8" w:space="0" w:color="auto"/>
              <w:right w:val="single" w:sz="4" w:space="0" w:color="auto"/>
            </w:tcBorders>
            <w:shd w:val="clear" w:color="auto" w:fill="auto"/>
            <w:noWrap/>
            <w:vAlign w:val="bottom"/>
            <w:hideMark/>
          </w:tcPr>
          <w:p w:rsidR="0051592E" w:rsidRPr="0051592E" w:rsidRDefault="00915633" w:rsidP="0051592E">
            <w:pPr>
              <w:spacing w:after="0" w:line="240" w:lineRule="auto"/>
              <w:ind w:left="0"/>
              <w:jc w:val="center"/>
              <w:rPr>
                <w:rFonts w:ascii="Calibri" w:eastAsia="Times New Roman" w:hAnsi="Calibri"/>
                <w:b/>
                <w:bCs/>
                <w:color w:val="000000"/>
              </w:rPr>
            </w:pPr>
            <w:r w:rsidRPr="00915633">
              <w:rPr>
                <w:rFonts w:ascii="Calibri" w:eastAsia="Times New Roman" w:hAnsi="Calibri"/>
                <w:b/>
                <w:bCs/>
                <w:color w:val="FF0000"/>
              </w:rPr>
              <w:t>5969</w:t>
            </w:r>
          </w:p>
        </w:tc>
        <w:tc>
          <w:tcPr>
            <w:tcW w:w="1298" w:type="dxa"/>
            <w:tcBorders>
              <w:top w:val="nil"/>
              <w:left w:val="nil"/>
              <w:bottom w:val="single" w:sz="8" w:space="0" w:color="auto"/>
              <w:right w:val="single" w:sz="4" w:space="0" w:color="auto"/>
            </w:tcBorders>
            <w:shd w:val="clear" w:color="auto" w:fill="auto"/>
            <w:noWrap/>
            <w:vAlign w:val="bottom"/>
            <w:hideMark/>
          </w:tcPr>
          <w:p w:rsidR="0051592E" w:rsidRPr="0051592E" w:rsidRDefault="00915633" w:rsidP="0051592E">
            <w:pPr>
              <w:spacing w:after="0" w:line="240" w:lineRule="auto"/>
              <w:ind w:left="0"/>
              <w:jc w:val="center"/>
              <w:rPr>
                <w:rFonts w:ascii="Calibri" w:eastAsia="Times New Roman" w:hAnsi="Calibri"/>
                <w:b/>
                <w:bCs/>
                <w:color w:val="000000"/>
              </w:rPr>
            </w:pPr>
            <w:r>
              <w:rPr>
                <w:rFonts w:ascii="Calibri" w:eastAsia="Times New Roman" w:hAnsi="Calibri"/>
                <w:b/>
                <w:bCs/>
                <w:color w:val="000000"/>
              </w:rPr>
              <w:t>54</w:t>
            </w:r>
            <w:r w:rsidR="0051592E" w:rsidRPr="0051592E">
              <w:rPr>
                <w:rFonts w:ascii="Calibri" w:eastAsia="Times New Roman" w:hAnsi="Calibri"/>
                <w:b/>
                <w:bCs/>
                <w:color w:val="000000"/>
              </w:rPr>
              <w:t>4</w:t>
            </w:r>
          </w:p>
        </w:tc>
        <w:tc>
          <w:tcPr>
            <w:tcW w:w="1156" w:type="dxa"/>
            <w:tcBorders>
              <w:top w:val="nil"/>
              <w:left w:val="nil"/>
              <w:bottom w:val="single" w:sz="8" w:space="0" w:color="auto"/>
              <w:right w:val="single" w:sz="4" w:space="0" w:color="auto"/>
            </w:tcBorders>
            <w:shd w:val="clear" w:color="auto" w:fill="auto"/>
            <w:noWrap/>
            <w:vAlign w:val="bottom"/>
            <w:hideMark/>
          </w:tcPr>
          <w:p w:rsidR="0051592E" w:rsidRPr="0051592E" w:rsidRDefault="0051592E" w:rsidP="00915633">
            <w:pPr>
              <w:spacing w:after="0" w:line="240" w:lineRule="auto"/>
              <w:ind w:left="0"/>
              <w:jc w:val="center"/>
              <w:rPr>
                <w:rFonts w:ascii="Calibri" w:eastAsia="Times New Roman" w:hAnsi="Calibri"/>
                <w:b/>
                <w:bCs/>
                <w:color w:val="000000"/>
              </w:rPr>
            </w:pPr>
            <w:r w:rsidRPr="0051592E">
              <w:rPr>
                <w:rFonts w:ascii="Calibri" w:eastAsia="Times New Roman" w:hAnsi="Calibri"/>
                <w:b/>
                <w:bCs/>
                <w:color w:val="000000"/>
              </w:rPr>
              <w:t>7</w:t>
            </w:r>
            <w:r w:rsidR="00915633">
              <w:rPr>
                <w:rFonts w:ascii="Calibri" w:eastAsia="Times New Roman" w:hAnsi="Calibri"/>
                <w:b/>
                <w:bCs/>
                <w:color w:val="000000"/>
              </w:rPr>
              <w:t>74</w:t>
            </w:r>
          </w:p>
        </w:tc>
        <w:tc>
          <w:tcPr>
            <w:tcW w:w="1486" w:type="dxa"/>
            <w:tcBorders>
              <w:top w:val="nil"/>
              <w:left w:val="nil"/>
              <w:bottom w:val="single" w:sz="8" w:space="0" w:color="auto"/>
              <w:right w:val="single" w:sz="4" w:space="0" w:color="auto"/>
            </w:tcBorders>
            <w:shd w:val="clear" w:color="auto" w:fill="auto"/>
            <w:noWrap/>
            <w:vAlign w:val="bottom"/>
            <w:hideMark/>
          </w:tcPr>
          <w:p w:rsidR="0051592E" w:rsidRPr="0051592E" w:rsidRDefault="0051592E" w:rsidP="00915633">
            <w:pPr>
              <w:spacing w:after="0" w:line="240" w:lineRule="auto"/>
              <w:ind w:left="0"/>
              <w:jc w:val="center"/>
              <w:rPr>
                <w:rFonts w:ascii="Calibri" w:eastAsia="Times New Roman" w:hAnsi="Calibri"/>
                <w:b/>
                <w:bCs/>
                <w:color w:val="000000"/>
              </w:rPr>
            </w:pPr>
            <w:r w:rsidRPr="0051592E">
              <w:rPr>
                <w:rFonts w:ascii="Calibri" w:eastAsia="Times New Roman" w:hAnsi="Calibri"/>
                <w:b/>
                <w:bCs/>
                <w:color w:val="000000"/>
              </w:rPr>
              <w:t>2</w:t>
            </w:r>
            <w:r w:rsidR="00915633">
              <w:rPr>
                <w:rFonts w:ascii="Calibri" w:eastAsia="Times New Roman" w:hAnsi="Calibri"/>
                <w:b/>
                <w:bCs/>
                <w:color w:val="000000"/>
              </w:rPr>
              <w:t>892</w:t>
            </w:r>
          </w:p>
        </w:tc>
        <w:tc>
          <w:tcPr>
            <w:tcW w:w="1474" w:type="dxa"/>
            <w:tcBorders>
              <w:top w:val="nil"/>
              <w:left w:val="nil"/>
              <w:bottom w:val="single" w:sz="8" w:space="0" w:color="auto"/>
              <w:right w:val="single" w:sz="4" w:space="0" w:color="auto"/>
            </w:tcBorders>
            <w:shd w:val="clear" w:color="auto" w:fill="auto"/>
            <w:noWrap/>
            <w:vAlign w:val="bottom"/>
            <w:hideMark/>
          </w:tcPr>
          <w:p w:rsidR="0051592E" w:rsidRPr="0051592E" w:rsidRDefault="0051592E" w:rsidP="00915633">
            <w:pPr>
              <w:spacing w:after="0" w:line="240" w:lineRule="auto"/>
              <w:ind w:left="0"/>
              <w:jc w:val="center"/>
              <w:rPr>
                <w:rFonts w:ascii="Calibri" w:eastAsia="Times New Roman" w:hAnsi="Calibri"/>
                <w:b/>
                <w:bCs/>
                <w:color w:val="000000"/>
              </w:rPr>
            </w:pPr>
            <w:r w:rsidRPr="0051592E">
              <w:rPr>
                <w:rFonts w:ascii="Calibri" w:eastAsia="Times New Roman" w:hAnsi="Calibri"/>
                <w:b/>
                <w:bCs/>
                <w:color w:val="FF0000"/>
              </w:rPr>
              <w:t>1</w:t>
            </w:r>
            <w:r w:rsidR="00915633">
              <w:rPr>
                <w:rFonts w:ascii="Calibri" w:eastAsia="Times New Roman" w:hAnsi="Calibri"/>
                <w:b/>
                <w:bCs/>
                <w:color w:val="FF0000"/>
              </w:rPr>
              <w:t>733</w:t>
            </w:r>
          </w:p>
        </w:tc>
        <w:tc>
          <w:tcPr>
            <w:tcW w:w="944" w:type="dxa"/>
            <w:tcBorders>
              <w:top w:val="nil"/>
              <w:left w:val="nil"/>
              <w:bottom w:val="single" w:sz="8" w:space="0" w:color="auto"/>
              <w:right w:val="single" w:sz="8" w:space="0" w:color="auto"/>
            </w:tcBorders>
            <w:shd w:val="clear" w:color="auto" w:fill="auto"/>
            <w:noWrap/>
            <w:vAlign w:val="bottom"/>
            <w:hideMark/>
          </w:tcPr>
          <w:p w:rsidR="0051592E" w:rsidRPr="0051592E" w:rsidRDefault="00915633" w:rsidP="0051592E">
            <w:pPr>
              <w:spacing w:after="0" w:line="240" w:lineRule="auto"/>
              <w:ind w:left="0"/>
              <w:jc w:val="center"/>
              <w:rPr>
                <w:rFonts w:ascii="Calibri" w:eastAsia="Times New Roman" w:hAnsi="Calibri"/>
                <w:b/>
                <w:bCs/>
                <w:color w:val="000000"/>
              </w:rPr>
            </w:pPr>
            <w:r>
              <w:rPr>
                <w:rFonts w:ascii="Calibri" w:eastAsia="Times New Roman" w:hAnsi="Calibri"/>
                <w:b/>
                <w:bCs/>
                <w:color w:val="000000"/>
              </w:rPr>
              <w:t>3480</w:t>
            </w:r>
          </w:p>
        </w:tc>
      </w:tr>
    </w:tbl>
    <w:p w:rsidR="00F8556A" w:rsidRPr="00254E1F" w:rsidRDefault="00F8556A" w:rsidP="00F8556A">
      <w:pPr>
        <w:spacing w:after="0" w:line="360" w:lineRule="auto"/>
        <w:ind w:left="0"/>
        <w:rPr>
          <w:rFonts w:eastAsia="Times New Roman" w:cs="Arial"/>
          <w:sz w:val="24"/>
          <w:szCs w:val="24"/>
          <w:lang w:val="ro-RO" w:eastAsia="ro-RO"/>
        </w:rPr>
      </w:pPr>
    </w:p>
    <w:p w:rsidR="003D01C5" w:rsidRDefault="00057575" w:rsidP="003D01C5">
      <w:pPr>
        <w:spacing w:after="0" w:line="360" w:lineRule="auto"/>
        <w:ind w:left="567" w:firstLine="708"/>
        <w:rPr>
          <w:rFonts w:eastAsia="Times New Roman" w:cs="Arial"/>
          <w:color w:val="000000"/>
          <w:sz w:val="24"/>
          <w:szCs w:val="24"/>
          <w:lang w:val="ro-RO" w:eastAsia="ro-RO"/>
        </w:rPr>
      </w:pPr>
      <w:r>
        <w:rPr>
          <w:rFonts w:eastAsia="Times New Roman" w:cs="Arial"/>
          <w:b/>
          <w:sz w:val="24"/>
          <w:szCs w:val="24"/>
          <w:lang w:val="ro-RO" w:eastAsia="ro-RO"/>
        </w:rPr>
        <w:t>În ceea ce privește</w:t>
      </w:r>
      <w:r w:rsidR="00254E1F" w:rsidRPr="00F25F58">
        <w:rPr>
          <w:rFonts w:eastAsia="Times New Roman" w:cs="Arial"/>
          <w:b/>
          <w:sz w:val="24"/>
          <w:szCs w:val="24"/>
          <w:lang w:val="ro-RO" w:eastAsia="ro-RO"/>
        </w:rPr>
        <w:t xml:space="preserve"> implementarea măsurilor active cuprinse în Programul de ocupare a forței de muncă</w:t>
      </w:r>
      <w:r w:rsidR="00254E1F" w:rsidRPr="00F25F58">
        <w:rPr>
          <w:rFonts w:eastAsia="Times New Roman" w:cs="Arial"/>
          <w:sz w:val="24"/>
          <w:szCs w:val="24"/>
          <w:lang w:val="ro-RO" w:eastAsia="ro-RO"/>
        </w:rPr>
        <w:t xml:space="preserve"> </w:t>
      </w:r>
      <w:r w:rsidR="003D01C5">
        <w:rPr>
          <w:rFonts w:eastAsia="Times New Roman" w:cs="Arial"/>
          <w:sz w:val="24"/>
          <w:szCs w:val="24"/>
          <w:lang w:val="ro-RO" w:eastAsia="ro-RO"/>
        </w:rPr>
        <w:t>se constată o creștere a numărului de încadrări față de anul 2019</w:t>
      </w:r>
      <w:r w:rsidR="00362A5F">
        <w:rPr>
          <w:rFonts w:eastAsia="Times New Roman" w:cs="Arial"/>
          <w:sz w:val="24"/>
          <w:szCs w:val="24"/>
          <w:lang w:val="ro-RO" w:eastAsia="ro-RO"/>
        </w:rPr>
        <w:t>.</w:t>
      </w:r>
      <w:r w:rsidR="003D01C5" w:rsidRPr="003D01C5">
        <w:rPr>
          <w:rFonts w:eastAsia="Times New Roman" w:cs="Arial"/>
          <w:color w:val="000000"/>
          <w:sz w:val="24"/>
          <w:szCs w:val="24"/>
          <w:lang w:val="ro-RO" w:eastAsia="ro-RO"/>
        </w:rPr>
        <w:t xml:space="preserve"> </w:t>
      </w:r>
      <w:r>
        <w:rPr>
          <w:rFonts w:eastAsia="Times New Roman" w:cs="Arial"/>
          <w:color w:val="000000"/>
          <w:sz w:val="24"/>
          <w:szCs w:val="24"/>
          <w:lang w:val="ro-RO" w:eastAsia="ro-RO"/>
        </w:rPr>
        <w:t>Deși î</w:t>
      </w:r>
      <w:r w:rsidR="003D01C5">
        <w:rPr>
          <w:rFonts w:eastAsia="Times New Roman" w:cs="Arial"/>
          <w:color w:val="000000"/>
          <w:sz w:val="24"/>
          <w:szCs w:val="24"/>
          <w:lang w:val="ro-RO" w:eastAsia="ro-RO"/>
        </w:rPr>
        <w:t>n primul semestru al acestui an șomajul înregistrat este în ușoară sc</w:t>
      </w:r>
      <w:r>
        <w:rPr>
          <w:rFonts w:eastAsia="Times New Roman" w:cs="Arial"/>
          <w:color w:val="000000"/>
          <w:sz w:val="24"/>
          <w:szCs w:val="24"/>
          <w:lang w:val="ro-RO" w:eastAsia="ro-RO"/>
        </w:rPr>
        <w:t>ă</w:t>
      </w:r>
      <w:r w:rsidR="003D01C5">
        <w:rPr>
          <w:rFonts w:eastAsia="Times New Roman" w:cs="Arial"/>
          <w:color w:val="000000"/>
          <w:sz w:val="24"/>
          <w:szCs w:val="24"/>
          <w:lang w:val="ro-RO" w:eastAsia="ro-RO"/>
        </w:rPr>
        <w:t xml:space="preserve">dere față </w:t>
      </w:r>
      <w:r w:rsidR="003D01C5">
        <w:rPr>
          <w:rFonts w:eastAsia="Times New Roman" w:cs="Arial"/>
          <w:color w:val="000000"/>
          <w:sz w:val="24"/>
          <w:szCs w:val="24"/>
          <w:lang w:val="ro-RO" w:eastAsia="ro-RO"/>
        </w:rPr>
        <w:lastRenderedPageBreak/>
        <w:t xml:space="preserve">de anul precedent, creșterea ocupării este încă insuficientă pentru compensarea pierderilor. </w:t>
      </w:r>
    </w:p>
    <w:p w:rsidR="00254E1F" w:rsidRPr="00F25F58" w:rsidRDefault="00057575" w:rsidP="00057575">
      <w:pPr>
        <w:spacing w:after="0" w:line="360" w:lineRule="auto"/>
        <w:ind w:left="567" w:firstLine="708"/>
        <w:rPr>
          <w:rFonts w:eastAsia="Times New Roman" w:cs="Arial"/>
          <w:sz w:val="24"/>
          <w:szCs w:val="24"/>
          <w:lang w:val="ro-RO" w:eastAsia="ro-RO"/>
        </w:rPr>
      </w:pPr>
      <w:r w:rsidRPr="00057575">
        <w:rPr>
          <w:rFonts w:eastAsia="Times New Roman" w:cs="Arial"/>
          <w:sz w:val="24"/>
          <w:szCs w:val="24"/>
          <w:lang w:val="ro-RO" w:eastAsia="ro-RO"/>
        </w:rPr>
        <w:t xml:space="preserve">Dintre facilitățile oferite șomerilor pentru stimularea încadrării în muncă, măsura </w:t>
      </w:r>
      <w:r>
        <w:rPr>
          <w:rFonts w:eastAsia="Times New Roman" w:cs="Arial"/>
          <w:sz w:val="24"/>
          <w:szCs w:val="24"/>
          <w:lang w:val="ro-RO" w:eastAsia="ro-RO"/>
        </w:rPr>
        <w:t xml:space="preserve">cea mai </w:t>
      </w:r>
      <w:r w:rsidRPr="00057575">
        <w:rPr>
          <w:rFonts w:eastAsia="Times New Roman" w:cs="Arial"/>
          <w:sz w:val="24"/>
          <w:szCs w:val="24"/>
          <w:lang w:val="ro-RO" w:eastAsia="ro-RO"/>
        </w:rPr>
        <w:t xml:space="preserve">accesată rămâne </w:t>
      </w:r>
      <w:r>
        <w:rPr>
          <w:rFonts w:eastAsia="Times New Roman" w:cs="Arial"/>
          <w:sz w:val="24"/>
          <w:szCs w:val="24"/>
          <w:lang w:eastAsia="ro-RO"/>
        </w:rPr>
        <w:t>“</w:t>
      </w:r>
      <w:r w:rsidRPr="00A66AEA">
        <w:rPr>
          <w:rFonts w:eastAsia="Times New Roman" w:cs="Times New Roman CE"/>
          <w:bCs/>
          <w:sz w:val="24"/>
          <w:szCs w:val="24"/>
        </w:rPr>
        <w:t xml:space="preserve">Completarea veniturilor </w:t>
      </w:r>
      <w:r>
        <w:rPr>
          <w:rFonts w:eastAsia="Times New Roman" w:cs="Times New Roman CE"/>
          <w:bCs/>
          <w:sz w:val="24"/>
          <w:szCs w:val="24"/>
        </w:rPr>
        <w:t>persoanelor</w:t>
      </w:r>
      <w:r w:rsidRPr="00A66AEA">
        <w:rPr>
          <w:rFonts w:eastAsia="Times New Roman" w:cs="Times New Roman CE"/>
          <w:bCs/>
          <w:sz w:val="24"/>
          <w:szCs w:val="24"/>
        </w:rPr>
        <w:t xml:space="preserve"> care se </w:t>
      </w:r>
      <w:r>
        <w:rPr>
          <w:rFonts w:eastAsia="Times New Roman" w:cs="Times New Roman CE"/>
          <w:bCs/>
          <w:sz w:val="24"/>
          <w:szCs w:val="24"/>
        </w:rPr>
        <w:t>î</w:t>
      </w:r>
      <w:r w:rsidRPr="00A66AEA">
        <w:rPr>
          <w:rFonts w:eastAsia="Times New Roman" w:cs="Times New Roman CE"/>
          <w:bCs/>
          <w:sz w:val="24"/>
          <w:szCs w:val="24"/>
        </w:rPr>
        <w:t>ncadreaz</w:t>
      </w:r>
      <w:r>
        <w:rPr>
          <w:rFonts w:eastAsia="Times New Roman" w:cs="Times New Roman CE"/>
          <w:bCs/>
          <w:sz w:val="24"/>
          <w:szCs w:val="24"/>
        </w:rPr>
        <w:t>ă</w:t>
      </w:r>
      <w:r w:rsidRPr="00A66AEA">
        <w:rPr>
          <w:rFonts w:eastAsia="Times New Roman" w:cs="Times New Roman CE"/>
          <w:bCs/>
          <w:sz w:val="24"/>
          <w:szCs w:val="24"/>
        </w:rPr>
        <w:t xml:space="preserve"> </w:t>
      </w:r>
      <w:r>
        <w:rPr>
          <w:rFonts w:eastAsia="Times New Roman" w:cs="Times New Roman CE"/>
          <w:bCs/>
          <w:sz w:val="24"/>
          <w:szCs w:val="24"/>
        </w:rPr>
        <w:t>î</w:t>
      </w:r>
      <w:r w:rsidRPr="00A66AEA">
        <w:rPr>
          <w:rFonts w:eastAsia="Times New Roman" w:cs="Times New Roman CE"/>
          <w:bCs/>
          <w:sz w:val="24"/>
          <w:szCs w:val="24"/>
        </w:rPr>
        <w:t>nainte de expirarea indemniza</w:t>
      </w:r>
      <w:r>
        <w:rPr>
          <w:rFonts w:eastAsia="Times New Roman" w:cs="Times New Roman CE"/>
          <w:bCs/>
          <w:sz w:val="24"/>
          <w:szCs w:val="24"/>
        </w:rPr>
        <w:t>ț</w:t>
      </w:r>
      <w:r w:rsidRPr="00A66AEA">
        <w:rPr>
          <w:rFonts w:eastAsia="Times New Roman" w:cs="Times New Roman CE"/>
          <w:bCs/>
          <w:sz w:val="24"/>
          <w:szCs w:val="24"/>
        </w:rPr>
        <w:t xml:space="preserve">iei pentru </w:t>
      </w:r>
      <w:r>
        <w:rPr>
          <w:rFonts w:eastAsia="Times New Roman" w:cs="Times New Roman CE"/>
          <w:bCs/>
          <w:sz w:val="24"/>
          <w:szCs w:val="24"/>
        </w:rPr>
        <w:t>ș</w:t>
      </w:r>
      <w:r w:rsidRPr="00A66AEA">
        <w:rPr>
          <w:rFonts w:eastAsia="Times New Roman" w:cs="Times New Roman CE"/>
          <w:bCs/>
          <w:sz w:val="24"/>
          <w:szCs w:val="24"/>
        </w:rPr>
        <w:t>omaj</w:t>
      </w:r>
      <w:r>
        <w:rPr>
          <w:rFonts w:eastAsia="Times New Roman" w:cs="Times New Roman CE"/>
          <w:bCs/>
          <w:sz w:val="24"/>
          <w:szCs w:val="24"/>
        </w:rPr>
        <w:t>”.</w:t>
      </w:r>
    </w:p>
    <w:p w:rsidR="00254E1F" w:rsidRPr="00254E1F" w:rsidRDefault="00254E1F" w:rsidP="00254E1F">
      <w:pPr>
        <w:spacing w:after="0" w:line="360" w:lineRule="auto"/>
        <w:ind w:left="567" w:firstLine="706"/>
        <w:rPr>
          <w:rFonts w:eastAsia="Times New Roman" w:cs="Arial"/>
          <w:sz w:val="24"/>
          <w:szCs w:val="24"/>
          <w:lang w:val="ro-RO" w:eastAsia="ro-RO"/>
        </w:rPr>
      </w:pPr>
    </w:p>
    <w:tbl>
      <w:tblPr>
        <w:tblpPr w:leftFromText="180" w:rightFromText="180" w:vertAnchor="text" w:horzAnchor="margin" w:tblpXSpec="center" w:tblpY="92"/>
        <w:tblW w:w="9060" w:type="dxa"/>
        <w:tblLook w:val="04A0" w:firstRow="1" w:lastRow="0" w:firstColumn="1" w:lastColumn="0" w:noHBand="0" w:noVBand="1"/>
      </w:tblPr>
      <w:tblGrid>
        <w:gridCol w:w="578"/>
        <w:gridCol w:w="5134"/>
        <w:gridCol w:w="1116"/>
        <w:gridCol w:w="1116"/>
        <w:gridCol w:w="1116"/>
      </w:tblGrid>
      <w:tr w:rsidR="00A66AEA" w:rsidRPr="00A66AEA" w:rsidTr="00A66AEA">
        <w:trPr>
          <w:trHeight w:val="525"/>
        </w:trPr>
        <w:tc>
          <w:tcPr>
            <w:tcW w:w="57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66AEA" w:rsidRPr="00A66AEA" w:rsidRDefault="00A66AEA" w:rsidP="00A66AEA">
            <w:pPr>
              <w:spacing w:after="0" w:line="240" w:lineRule="auto"/>
              <w:ind w:left="0"/>
              <w:jc w:val="center"/>
              <w:rPr>
                <w:rFonts w:ascii="Times New Roman CE" w:eastAsia="Times New Roman" w:hAnsi="Times New Roman CE" w:cs="Times New Roman CE"/>
                <w:b/>
                <w:bCs/>
                <w:sz w:val="20"/>
                <w:szCs w:val="20"/>
              </w:rPr>
            </w:pPr>
            <w:r w:rsidRPr="00A66AEA">
              <w:rPr>
                <w:rFonts w:ascii="Times New Roman CE" w:eastAsia="Times New Roman" w:hAnsi="Times New Roman CE" w:cs="Times New Roman CE"/>
                <w:b/>
                <w:bCs/>
                <w:sz w:val="20"/>
                <w:szCs w:val="20"/>
              </w:rPr>
              <w:t xml:space="preserve">Nr. crt. </w:t>
            </w:r>
          </w:p>
        </w:tc>
        <w:tc>
          <w:tcPr>
            <w:tcW w:w="5134" w:type="dxa"/>
            <w:tcBorders>
              <w:top w:val="single" w:sz="8" w:space="0" w:color="auto"/>
              <w:left w:val="nil"/>
              <w:bottom w:val="single" w:sz="4" w:space="0" w:color="auto"/>
              <w:right w:val="single" w:sz="4" w:space="0" w:color="auto"/>
            </w:tcBorders>
            <w:shd w:val="clear" w:color="auto" w:fill="auto"/>
            <w:vAlign w:val="center"/>
            <w:hideMark/>
          </w:tcPr>
          <w:p w:rsidR="00A66AEA" w:rsidRPr="00A66AEA" w:rsidRDefault="00A66AEA" w:rsidP="00A66AEA">
            <w:pPr>
              <w:spacing w:after="0" w:line="240" w:lineRule="auto"/>
              <w:ind w:left="0"/>
              <w:jc w:val="center"/>
              <w:rPr>
                <w:rFonts w:ascii="Times New Roman CE" w:eastAsia="Times New Roman" w:hAnsi="Times New Roman CE" w:cs="Times New Roman CE"/>
                <w:b/>
                <w:bCs/>
                <w:sz w:val="20"/>
                <w:szCs w:val="20"/>
              </w:rPr>
            </w:pPr>
            <w:r w:rsidRPr="00A66AEA">
              <w:rPr>
                <w:rFonts w:ascii="Times New Roman CE" w:eastAsia="Times New Roman" w:hAnsi="Times New Roman CE" w:cs="Times New Roman CE"/>
                <w:b/>
                <w:bCs/>
                <w:sz w:val="20"/>
                <w:szCs w:val="20"/>
              </w:rPr>
              <w:t xml:space="preserve"> Tip de masura </w:t>
            </w:r>
          </w:p>
        </w:tc>
        <w:tc>
          <w:tcPr>
            <w:tcW w:w="1116" w:type="dxa"/>
            <w:tcBorders>
              <w:top w:val="single" w:sz="8" w:space="0" w:color="auto"/>
              <w:left w:val="nil"/>
              <w:bottom w:val="nil"/>
              <w:right w:val="single" w:sz="4" w:space="0" w:color="auto"/>
            </w:tcBorders>
            <w:shd w:val="clear" w:color="auto" w:fill="auto"/>
            <w:vAlign w:val="center"/>
            <w:hideMark/>
          </w:tcPr>
          <w:p w:rsidR="00A66AEA" w:rsidRPr="00A66AEA" w:rsidRDefault="00A66AEA" w:rsidP="00A66AEA">
            <w:pPr>
              <w:spacing w:after="0" w:line="240" w:lineRule="auto"/>
              <w:ind w:left="0"/>
              <w:jc w:val="center"/>
              <w:rPr>
                <w:rFonts w:ascii="Times New Roman" w:eastAsia="Times New Roman" w:hAnsi="Times New Roman"/>
                <w:b/>
                <w:bCs/>
                <w:sz w:val="20"/>
                <w:szCs w:val="20"/>
              </w:rPr>
            </w:pPr>
            <w:r w:rsidRPr="00A66AEA">
              <w:rPr>
                <w:rFonts w:ascii="Times New Roman" w:eastAsia="Times New Roman" w:hAnsi="Times New Roman"/>
                <w:b/>
                <w:bCs/>
                <w:sz w:val="20"/>
                <w:szCs w:val="20"/>
              </w:rPr>
              <w:t>Realizat la 31.12.2019</w:t>
            </w:r>
          </w:p>
        </w:tc>
        <w:tc>
          <w:tcPr>
            <w:tcW w:w="1116" w:type="dxa"/>
            <w:tcBorders>
              <w:top w:val="single" w:sz="8" w:space="0" w:color="auto"/>
              <w:left w:val="nil"/>
              <w:bottom w:val="nil"/>
              <w:right w:val="single" w:sz="4" w:space="0" w:color="auto"/>
            </w:tcBorders>
            <w:shd w:val="clear" w:color="auto" w:fill="auto"/>
            <w:vAlign w:val="center"/>
            <w:hideMark/>
          </w:tcPr>
          <w:p w:rsidR="00A66AEA" w:rsidRPr="00A66AEA" w:rsidRDefault="00A66AEA" w:rsidP="00A66AEA">
            <w:pPr>
              <w:spacing w:after="0" w:line="240" w:lineRule="auto"/>
              <w:ind w:left="0"/>
              <w:jc w:val="center"/>
              <w:rPr>
                <w:rFonts w:ascii="Times New Roman" w:eastAsia="Times New Roman" w:hAnsi="Times New Roman"/>
                <w:b/>
                <w:bCs/>
                <w:sz w:val="20"/>
                <w:szCs w:val="20"/>
              </w:rPr>
            </w:pPr>
            <w:r w:rsidRPr="00A66AEA">
              <w:rPr>
                <w:rFonts w:ascii="Times New Roman" w:eastAsia="Times New Roman" w:hAnsi="Times New Roman"/>
                <w:b/>
                <w:bCs/>
                <w:sz w:val="20"/>
                <w:szCs w:val="20"/>
              </w:rPr>
              <w:t>Realizat la 31.12.2020</w:t>
            </w:r>
          </w:p>
        </w:tc>
        <w:tc>
          <w:tcPr>
            <w:tcW w:w="1116" w:type="dxa"/>
            <w:tcBorders>
              <w:top w:val="single" w:sz="8" w:space="0" w:color="auto"/>
              <w:left w:val="nil"/>
              <w:bottom w:val="nil"/>
              <w:right w:val="single" w:sz="8" w:space="0" w:color="auto"/>
            </w:tcBorders>
            <w:shd w:val="clear" w:color="auto" w:fill="auto"/>
            <w:vAlign w:val="center"/>
            <w:hideMark/>
          </w:tcPr>
          <w:p w:rsidR="00A66AEA" w:rsidRPr="00A66AEA" w:rsidRDefault="00A66AEA" w:rsidP="00A66AEA">
            <w:pPr>
              <w:spacing w:after="0" w:line="240" w:lineRule="auto"/>
              <w:ind w:left="0"/>
              <w:jc w:val="center"/>
              <w:rPr>
                <w:rFonts w:ascii="Times New Roman" w:eastAsia="Times New Roman" w:hAnsi="Times New Roman"/>
                <w:b/>
                <w:bCs/>
                <w:sz w:val="20"/>
                <w:szCs w:val="20"/>
              </w:rPr>
            </w:pPr>
            <w:r w:rsidRPr="00A66AEA">
              <w:rPr>
                <w:rFonts w:ascii="Times New Roman" w:eastAsia="Times New Roman" w:hAnsi="Times New Roman"/>
                <w:b/>
                <w:bCs/>
                <w:sz w:val="20"/>
                <w:szCs w:val="20"/>
              </w:rPr>
              <w:t>Realizat la 30.06.2021</w:t>
            </w:r>
          </w:p>
        </w:tc>
      </w:tr>
      <w:tr w:rsidR="00A66AEA" w:rsidRPr="00A66AEA" w:rsidTr="00A66AEA">
        <w:trPr>
          <w:trHeight w:val="435"/>
        </w:trPr>
        <w:tc>
          <w:tcPr>
            <w:tcW w:w="578" w:type="dxa"/>
            <w:tcBorders>
              <w:top w:val="nil"/>
              <w:left w:val="single" w:sz="8" w:space="0" w:color="auto"/>
              <w:bottom w:val="single" w:sz="4" w:space="0" w:color="auto"/>
              <w:right w:val="single" w:sz="4" w:space="0" w:color="auto"/>
            </w:tcBorders>
            <w:shd w:val="clear" w:color="auto" w:fill="auto"/>
            <w:hideMark/>
          </w:tcPr>
          <w:p w:rsidR="00A66AEA" w:rsidRPr="00A66AEA" w:rsidRDefault="00A66AEA" w:rsidP="00A66AEA">
            <w:pPr>
              <w:spacing w:after="0" w:line="240" w:lineRule="auto"/>
              <w:ind w:left="0"/>
              <w:jc w:val="center"/>
              <w:rPr>
                <w:rFonts w:ascii="Times New Roman CE" w:eastAsia="Times New Roman" w:hAnsi="Times New Roman CE" w:cs="Times New Roman CE"/>
                <w:b/>
                <w:bCs/>
                <w:sz w:val="20"/>
                <w:szCs w:val="20"/>
              </w:rPr>
            </w:pPr>
            <w:r w:rsidRPr="00A66AEA">
              <w:rPr>
                <w:rFonts w:ascii="Times New Roman CE" w:eastAsia="Times New Roman" w:hAnsi="Times New Roman CE" w:cs="Times New Roman CE"/>
                <w:b/>
                <w:bCs/>
                <w:sz w:val="20"/>
                <w:szCs w:val="20"/>
              </w:rPr>
              <w:t xml:space="preserve">        1 </w:t>
            </w:r>
          </w:p>
        </w:tc>
        <w:tc>
          <w:tcPr>
            <w:tcW w:w="5134" w:type="dxa"/>
            <w:tcBorders>
              <w:top w:val="nil"/>
              <w:left w:val="nil"/>
              <w:bottom w:val="single" w:sz="4" w:space="0" w:color="auto"/>
              <w:right w:val="single" w:sz="4" w:space="0" w:color="auto"/>
            </w:tcBorders>
            <w:shd w:val="clear" w:color="auto" w:fill="auto"/>
            <w:vAlign w:val="center"/>
            <w:hideMark/>
          </w:tcPr>
          <w:p w:rsidR="00A66AEA" w:rsidRPr="00A66AEA" w:rsidRDefault="00A66AEA" w:rsidP="00A66AEA">
            <w:pPr>
              <w:spacing w:after="0" w:line="240" w:lineRule="auto"/>
              <w:ind w:left="0"/>
              <w:jc w:val="left"/>
              <w:rPr>
                <w:rFonts w:ascii="Times New Roman CE" w:eastAsia="Times New Roman" w:hAnsi="Times New Roman CE" w:cs="Times New Roman CE"/>
                <w:b/>
                <w:bCs/>
                <w:sz w:val="20"/>
                <w:szCs w:val="20"/>
              </w:rPr>
            </w:pPr>
            <w:r w:rsidRPr="00A66AEA">
              <w:rPr>
                <w:rFonts w:ascii="Times New Roman CE" w:eastAsia="Times New Roman" w:hAnsi="Times New Roman CE" w:cs="Times New Roman CE"/>
                <w:b/>
                <w:bCs/>
                <w:sz w:val="20"/>
                <w:szCs w:val="20"/>
              </w:rPr>
              <w:t xml:space="preserve"> TOTAL  persoane incadrate           </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A66AEA" w:rsidRPr="00A66AEA" w:rsidRDefault="00A66AEA" w:rsidP="00A66AEA">
            <w:pPr>
              <w:spacing w:after="0" w:line="240" w:lineRule="auto"/>
              <w:ind w:left="0"/>
              <w:jc w:val="center"/>
              <w:rPr>
                <w:rFonts w:ascii="Times New Roman CE" w:eastAsia="Times New Roman" w:hAnsi="Times New Roman CE" w:cs="Times New Roman CE"/>
                <w:b/>
                <w:bCs/>
                <w:sz w:val="20"/>
                <w:szCs w:val="20"/>
              </w:rPr>
            </w:pPr>
            <w:r w:rsidRPr="00A66AEA">
              <w:rPr>
                <w:rFonts w:ascii="Times New Roman CE" w:eastAsia="Times New Roman" w:hAnsi="Times New Roman CE" w:cs="Times New Roman CE"/>
                <w:b/>
                <w:bCs/>
                <w:sz w:val="20"/>
                <w:szCs w:val="20"/>
              </w:rPr>
              <w:t>5,108</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A66AEA" w:rsidRPr="00A66AEA" w:rsidRDefault="00A66AEA" w:rsidP="00A66AEA">
            <w:pPr>
              <w:spacing w:after="0" w:line="240" w:lineRule="auto"/>
              <w:ind w:left="0"/>
              <w:jc w:val="center"/>
              <w:rPr>
                <w:rFonts w:ascii="Times New Roman CE" w:eastAsia="Times New Roman" w:hAnsi="Times New Roman CE" w:cs="Times New Roman CE"/>
                <w:b/>
                <w:bCs/>
                <w:sz w:val="20"/>
                <w:szCs w:val="20"/>
              </w:rPr>
            </w:pPr>
            <w:r w:rsidRPr="00A66AEA">
              <w:rPr>
                <w:rFonts w:ascii="Times New Roman CE" w:eastAsia="Times New Roman" w:hAnsi="Times New Roman CE" w:cs="Times New Roman CE"/>
                <w:b/>
                <w:bCs/>
                <w:sz w:val="20"/>
                <w:szCs w:val="20"/>
              </w:rPr>
              <w:t>7,402</w:t>
            </w:r>
          </w:p>
        </w:tc>
        <w:tc>
          <w:tcPr>
            <w:tcW w:w="1116" w:type="dxa"/>
            <w:tcBorders>
              <w:top w:val="single" w:sz="4" w:space="0" w:color="auto"/>
              <w:left w:val="nil"/>
              <w:bottom w:val="single" w:sz="4" w:space="0" w:color="auto"/>
              <w:right w:val="single" w:sz="8" w:space="0" w:color="auto"/>
            </w:tcBorders>
            <w:shd w:val="clear" w:color="auto" w:fill="auto"/>
            <w:noWrap/>
            <w:vAlign w:val="center"/>
            <w:hideMark/>
          </w:tcPr>
          <w:p w:rsidR="00A66AEA" w:rsidRPr="00A66AEA" w:rsidRDefault="00A66AEA" w:rsidP="00A66AEA">
            <w:pPr>
              <w:spacing w:after="0" w:line="240" w:lineRule="auto"/>
              <w:ind w:left="0"/>
              <w:jc w:val="center"/>
              <w:rPr>
                <w:rFonts w:ascii="Times New Roman CE" w:eastAsia="Times New Roman" w:hAnsi="Times New Roman CE" w:cs="Times New Roman CE"/>
                <w:b/>
                <w:bCs/>
                <w:sz w:val="20"/>
                <w:szCs w:val="20"/>
              </w:rPr>
            </w:pPr>
            <w:r w:rsidRPr="00A66AEA">
              <w:rPr>
                <w:rFonts w:ascii="Times New Roman CE" w:eastAsia="Times New Roman" w:hAnsi="Times New Roman CE" w:cs="Times New Roman CE"/>
                <w:b/>
                <w:bCs/>
                <w:sz w:val="20"/>
                <w:szCs w:val="20"/>
              </w:rPr>
              <w:t>3,091</w:t>
            </w:r>
          </w:p>
        </w:tc>
      </w:tr>
      <w:tr w:rsidR="00A66AEA" w:rsidRPr="00A66AEA" w:rsidTr="00A66AEA">
        <w:trPr>
          <w:trHeight w:val="585"/>
        </w:trPr>
        <w:tc>
          <w:tcPr>
            <w:tcW w:w="578" w:type="dxa"/>
            <w:tcBorders>
              <w:top w:val="nil"/>
              <w:left w:val="single" w:sz="8" w:space="0" w:color="auto"/>
              <w:bottom w:val="single" w:sz="4" w:space="0" w:color="auto"/>
              <w:right w:val="single" w:sz="4" w:space="0" w:color="auto"/>
            </w:tcBorders>
            <w:shd w:val="clear" w:color="auto" w:fill="auto"/>
            <w:hideMark/>
          </w:tcPr>
          <w:p w:rsidR="00A66AEA" w:rsidRPr="00A66AEA" w:rsidRDefault="00A66AEA" w:rsidP="00A66AEA">
            <w:pPr>
              <w:spacing w:after="0" w:line="240" w:lineRule="auto"/>
              <w:ind w:left="0"/>
              <w:jc w:val="center"/>
              <w:rPr>
                <w:rFonts w:ascii="Times New Roman CE" w:eastAsia="Times New Roman" w:hAnsi="Times New Roman CE" w:cs="Times New Roman CE"/>
                <w:b/>
                <w:bCs/>
                <w:sz w:val="20"/>
                <w:szCs w:val="20"/>
              </w:rPr>
            </w:pPr>
            <w:r w:rsidRPr="00A66AEA">
              <w:rPr>
                <w:rFonts w:ascii="Times New Roman CE" w:eastAsia="Times New Roman" w:hAnsi="Times New Roman CE" w:cs="Times New Roman CE"/>
                <w:b/>
                <w:bCs/>
                <w:sz w:val="20"/>
                <w:szCs w:val="20"/>
              </w:rPr>
              <w:t xml:space="preserve">        2 </w:t>
            </w:r>
          </w:p>
        </w:tc>
        <w:tc>
          <w:tcPr>
            <w:tcW w:w="5134" w:type="dxa"/>
            <w:tcBorders>
              <w:top w:val="nil"/>
              <w:left w:val="nil"/>
              <w:bottom w:val="single" w:sz="4" w:space="0" w:color="auto"/>
              <w:right w:val="single" w:sz="4" w:space="0" w:color="auto"/>
            </w:tcBorders>
            <w:shd w:val="clear" w:color="auto" w:fill="auto"/>
            <w:hideMark/>
          </w:tcPr>
          <w:p w:rsidR="00A66AEA" w:rsidRPr="00A66AEA" w:rsidRDefault="00A66AEA" w:rsidP="00A66AEA">
            <w:pPr>
              <w:spacing w:after="0" w:line="240" w:lineRule="auto"/>
              <w:ind w:left="0"/>
              <w:jc w:val="left"/>
              <w:rPr>
                <w:rFonts w:ascii="Times New Roman CE" w:eastAsia="Times New Roman" w:hAnsi="Times New Roman CE" w:cs="Times New Roman CE"/>
                <w:b/>
                <w:bCs/>
                <w:sz w:val="20"/>
                <w:szCs w:val="20"/>
              </w:rPr>
            </w:pPr>
            <w:r w:rsidRPr="00A66AEA">
              <w:rPr>
                <w:rFonts w:ascii="Times New Roman CE" w:eastAsia="Times New Roman" w:hAnsi="Times New Roman CE" w:cs="Times New Roman CE"/>
                <w:b/>
                <w:bCs/>
                <w:sz w:val="20"/>
                <w:szCs w:val="20"/>
              </w:rPr>
              <w:t xml:space="preserve"> Completarea veniturilor somerilor care se incadreaza inainte de expirarea indemnizatiei pentru  somaj </w:t>
            </w:r>
          </w:p>
        </w:tc>
        <w:tc>
          <w:tcPr>
            <w:tcW w:w="1116" w:type="dxa"/>
            <w:tcBorders>
              <w:top w:val="nil"/>
              <w:left w:val="nil"/>
              <w:bottom w:val="single" w:sz="4" w:space="0" w:color="auto"/>
              <w:right w:val="single" w:sz="4" w:space="0" w:color="auto"/>
            </w:tcBorders>
            <w:shd w:val="clear" w:color="auto" w:fill="auto"/>
            <w:noWrap/>
            <w:vAlign w:val="center"/>
            <w:hideMark/>
          </w:tcPr>
          <w:p w:rsidR="00A66AEA" w:rsidRPr="00A66AEA" w:rsidRDefault="00A66AEA" w:rsidP="00A66AEA">
            <w:pPr>
              <w:spacing w:after="0" w:line="240" w:lineRule="auto"/>
              <w:ind w:left="0"/>
              <w:jc w:val="center"/>
              <w:rPr>
                <w:rFonts w:ascii="Times New Roman CE" w:eastAsia="Times New Roman" w:hAnsi="Times New Roman CE" w:cs="Times New Roman CE"/>
                <w:b/>
                <w:bCs/>
                <w:sz w:val="20"/>
                <w:szCs w:val="20"/>
              </w:rPr>
            </w:pPr>
            <w:r w:rsidRPr="00A66AEA">
              <w:rPr>
                <w:rFonts w:ascii="Times New Roman CE" w:eastAsia="Times New Roman" w:hAnsi="Times New Roman CE" w:cs="Times New Roman CE"/>
                <w:b/>
                <w:bCs/>
                <w:sz w:val="20"/>
                <w:szCs w:val="20"/>
              </w:rPr>
              <w:t xml:space="preserve">              528 </w:t>
            </w:r>
          </w:p>
        </w:tc>
        <w:tc>
          <w:tcPr>
            <w:tcW w:w="1116" w:type="dxa"/>
            <w:tcBorders>
              <w:top w:val="nil"/>
              <w:left w:val="nil"/>
              <w:bottom w:val="single" w:sz="4" w:space="0" w:color="auto"/>
              <w:right w:val="single" w:sz="4" w:space="0" w:color="auto"/>
            </w:tcBorders>
            <w:shd w:val="clear" w:color="auto" w:fill="auto"/>
            <w:noWrap/>
            <w:vAlign w:val="center"/>
            <w:hideMark/>
          </w:tcPr>
          <w:p w:rsidR="00A66AEA" w:rsidRPr="00A66AEA" w:rsidRDefault="00A66AEA" w:rsidP="00A66AEA">
            <w:pPr>
              <w:spacing w:after="0" w:line="240" w:lineRule="auto"/>
              <w:ind w:left="0"/>
              <w:jc w:val="center"/>
              <w:rPr>
                <w:rFonts w:ascii="Times New Roman CE" w:eastAsia="Times New Roman" w:hAnsi="Times New Roman CE" w:cs="Times New Roman CE"/>
                <w:b/>
                <w:bCs/>
                <w:sz w:val="20"/>
                <w:szCs w:val="20"/>
              </w:rPr>
            </w:pPr>
            <w:r w:rsidRPr="00A66AEA">
              <w:rPr>
                <w:rFonts w:ascii="Times New Roman CE" w:eastAsia="Times New Roman" w:hAnsi="Times New Roman CE" w:cs="Times New Roman CE"/>
                <w:b/>
                <w:bCs/>
                <w:sz w:val="20"/>
                <w:szCs w:val="20"/>
              </w:rPr>
              <w:t xml:space="preserve">              785 </w:t>
            </w:r>
          </w:p>
        </w:tc>
        <w:tc>
          <w:tcPr>
            <w:tcW w:w="1116" w:type="dxa"/>
            <w:tcBorders>
              <w:top w:val="nil"/>
              <w:left w:val="nil"/>
              <w:bottom w:val="single" w:sz="4" w:space="0" w:color="auto"/>
              <w:right w:val="single" w:sz="8" w:space="0" w:color="auto"/>
            </w:tcBorders>
            <w:shd w:val="clear" w:color="auto" w:fill="auto"/>
            <w:noWrap/>
            <w:vAlign w:val="center"/>
            <w:hideMark/>
          </w:tcPr>
          <w:p w:rsidR="00A66AEA" w:rsidRPr="00A66AEA" w:rsidRDefault="00A66AEA" w:rsidP="00A66AEA">
            <w:pPr>
              <w:spacing w:after="0" w:line="240" w:lineRule="auto"/>
              <w:ind w:left="0"/>
              <w:jc w:val="center"/>
              <w:rPr>
                <w:rFonts w:ascii="Times New Roman CE" w:eastAsia="Times New Roman" w:hAnsi="Times New Roman CE" w:cs="Times New Roman CE"/>
                <w:b/>
                <w:bCs/>
                <w:sz w:val="20"/>
                <w:szCs w:val="20"/>
              </w:rPr>
            </w:pPr>
            <w:r w:rsidRPr="00A66AEA">
              <w:rPr>
                <w:rFonts w:ascii="Times New Roman CE" w:eastAsia="Times New Roman" w:hAnsi="Times New Roman CE" w:cs="Times New Roman CE"/>
                <w:b/>
                <w:bCs/>
                <w:sz w:val="20"/>
                <w:szCs w:val="20"/>
              </w:rPr>
              <w:t xml:space="preserve">              347 </w:t>
            </w:r>
          </w:p>
        </w:tc>
      </w:tr>
      <w:tr w:rsidR="00A66AEA" w:rsidRPr="00A66AEA" w:rsidTr="00A66AEA">
        <w:trPr>
          <w:trHeight w:val="450"/>
        </w:trPr>
        <w:tc>
          <w:tcPr>
            <w:tcW w:w="578" w:type="dxa"/>
            <w:tcBorders>
              <w:top w:val="nil"/>
              <w:left w:val="single" w:sz="8" w:space="0" w:color="auto"/>
              <w:bottom w:val="single" w:sz="4" w:space="0" w:color="auto"/>
              <w:right w:val="single" w:sz="4" w:space="0" w:color="auto"/>
            </w:tcBorders>
            <w:shd w:val="clear" w:color="auto" w:fill="auto"/>
            <w:vAlign w:val="center"/>
            <w:hideMark/>
          </w:tcPr>
          <w:p w:rsidR="00A66AEA" w:rsidRPr="00A66AEA" w:rsidRDefault="00A66AEA" w:rsidP="00A66AEA">
            <w:pPr>
              <w:spacing w:after="0" w:line="240" w:lineRule="auto"/>
              <w:ind w:left="0"/>
              <w:jc w:val="center"/>
              <w:rPr>
                <w:rFonts w:ascii="Times New Roman CE" w:eastAsia="Times New Roman" w:hAnsi="Times New Roman CE" w:cs="Times New Roman CE"/>
                <w:b/>
                <w:bCs/>
                <w:sz w:val="20"/>
                <w:szCs w:val="20"/>
              </w:rPr>
            </w:pPr>
            <w:r w:rsidRPr="00A66AEA">
              <w:rPr>
                <w:rFonts w:ascii="Times New Roman CE" w:eastAsia="Times New Roman" w:hAnsi="Times New Roman CE" w:cs="Times New Roman CE"/>
                <w:b/>
                <w:bCs/>
                <w:sz w:val="20"/>
                <w:szCs w:val="20"/>
              </w:rPr>
              <w:t xml:space="preserve">        3 </w:t>
            </w:r>
          </w:p>
        </w:tc>
        <w:tc>
          <w:tcPr>
            <w:tcW w:w="5134" w:type="dxa"/>
            <w:tcBorders>
              <w:top w:val="nil"/>
              <w:left w:val="nil"/>
              <w:bottom w:val="single" w:sz="4" w:space="0" w:color="auto"/>
              <w:right w:val="single" w:sz="4" w:space="0" w:color="auto"/>
            </w:tcBorders>
            <w:shd w:val="clear" w:color="auto" w:fill="auto"/>
            <w:vAlign w:val="center"/>
            <w:hideMark/>
          </w:tcPr>
          <w:p w:rsidR="00A66AEA" w:rsidRPr="00A66AEA" w:rsidRDefault="00A66AEA" w:rsidP="00A66AEA">
            <w:pPr>
              <w:spacing w:after="0" w:line="240" w:lineRule="auto"/>
              <w:ind w:left="0"/>
              <w:jc w:val="left"/>
              <w:rPr>
                <w:rFonts w:ascii="Times New Roman CE" w:eastAsia="Times New Roman" w:hAnsi="Times New Roman CE" w:cs="Times New Roman CE"/>
                <w:b/>
                <w:bCs/>
                <w:sz w:val="20"/>
                <w:szCs w:val="20"/>
              </w:rPr>
            </w:pPr>
            <w:r w:rsidRPr="00A66AEA">
              <w:rPr>
                <w:rFonts w:ascii="Times New Roman CE" w:eastAsia="Times New Roman" w:hAnsi="Times New Roman CE" w:cs="Times New Roman CE"/>
                <w:b/>
                <w:bCs/>
                <w:sz w:val="20"/>
                <w:szCs w:val="20"/>
              </w:rPr>
              <w:t xml:space="preserve"> Prime activare pentru somerii neindemnizati </w:t>
            </w:r>
          </w:p>
        </w:tc>
        <w:tc>
          <w:tcPr>
            <w:tcW w:w="1116" w:type="dxa"/>
            <w:tcBorders>
              <w:top w:val="nil"/>
              <w:left w:val="nil"/>
              <w:bottom w:val="single" w:sz="4" w:space="0" w:color="auto"/>
              <w:right w:val="single" w:sz="4" w:space="0" w:color="auto"/>
            </w:tcBorders>
            <w:shd w:val="clear" w:color="auto" w:fill="auto"/>
            <w:noWrap/>
            <w:vAlign w:val="center"/>
            <w:hideMark/>
          </w:tcPr>
          <w:p w:rsidR="00A66AEA" w:rsidRPr="00A66AEA" w:rsidRDefault="00A66AEA" w:rsidP="00A66AEA">
            <w:pPr>
              <w:spacing w:after="0" w:line="240" w:lineRule="auto"/>
              <w:ind w:left="0"/>
              <w:jc w:val="center"/>
              <w:rPr>
                <w:rFonts w:ascii="Times New Roman CE" w:eastAsia="Times New Roman" w:hAnsi="Times New Roman CE" w:cs="Times New Roman CE"/>
                <w:b/>
                <w:bCs/>
                <w:sz w:val="20"/>
                <w:szCs w:val="20"/>
              </w:rPr>
            </w:pPr>
            <w:r w:rsidRPr="00A66AEA">
              <w:rPr>
                <w:rFonts w:ascii="Times New Roman CE" w:eastAsia="Times New Roman" w:hAnsi="Times New Roman CE" w:cs="Times New Roman CE"/>
                <w:b/>
                <w:bCs/>
                <w:sz w:val="20"/>
                <w:szCs w:val="20"/>
              </w:rPr>
              <w:t xml:space="preserve">                 68 </w:t>
            </w:r>
          </w:p>
        </w:tc>
        <w:tc>
          <w:tcPr>
            <w:tcW w:w="1116" w:type="dxa"/>
            <w:tcBorders>
              <w:top w:val="nil"/>
              <w:left w:val="nil"/>
              <w:bottom w:val="single" w:sz="4" w:space="0" w:color="auto"/>
              <w:right w:val="single" w:sz="4" w:space="0" w:color="auto"/>
            </w:tcBorders>
            <w:shd w:val="clear" w:color="auto" w:fill="auto"/>
            <w:noWrap/>
            <w:vAlign w:val="center"/>
            <w:hideMark/>
          </w:tcPr>
          <w:p w:rsidR="00A66AEA" w:rsidRPr="00A66AEA" w:rsidRDefault="00A66AEA" w:rsidP="00A66AEA">
            <w:pPr>
              <w:spacing w:after="0" w:line="240" w:lineRule="auto"/>
              <w:ind w:left="0"/>
              <w:jc w:val="center"/>
              <w:rPr>
                <w:rFonts w:ascii="Times New Roman CE" w:eastAsia="Times New Roman" w:hAnsi="Times New Roman CE" w:cs="Times New Roman CE"/>
                <w:b/>
                <w:bCs/>
                <w:sz w:val="20"/>
                <w:szCs w:val="20"/>
              </w:rPr>
            </w:pPr>
            <w:r w:rsidRPr="00A66AEA">
              <w:rPr>
                <w:rFonts w:ascii="Times New Roman CE" w:eastAsia="Times New Roman" w:hAnsi="Times New Roman CE" w:cs="Times New Roman CE"/>
                <w:b/>
                <w:bCs/>
                <w:sz w:val="20"/>
                <w:szCs w:val="20"/>
              </w:rPr>
              <w:t xml:space="preserve">                66 </w:t>
            </w:r>
          </w:p>
        </w:tc>
        <w:tc>
          <w:tcPr>
            <w:tcW w:w="1116" w:type="dxa"/>
            <w:tcBorders>
              <w:top w:val="nil"/>
              <w:left w:val="nil"/>
              <w:bottom w:val="single" w:sz="4" w:space="0" w:color="auto"/>
              <w:right w:val="single" w:sz="8" w:space="0" w:color="auto"/>
            </w:tcBorders>
            <w:shd w:val="clear" w:color="auto" w:fill="auto"/>
            <w:noWrap/>
            <w:vAlign w:val="center"/>
            <w:hideMark/>
          </w:tcPr>
          <w:p w:rsidR="00A66AEA" w:rsidRPr="00A66AEA" w:rsidRDefault="00A66AEA" w:rsidP="00A66AEA">
            <w:pPr>
              <w:spacing w:after="0" w:line="240" w:lineRule="auto"/>
              <w:ind w:left="0"/>
              <w:jc w:val="center"/>
              <w:rPr>
                <w:rFonts w:ascii="Times New Roman CE" w:eastAsia="Times New Roman" w:hAnsi="Times New Roman CE" w:cs="Times New Roman CE"/>
                <w:b/>
                <w:bCs/>
                <w:sz w:val="20"/>
                <w:szCs w:val="20"/>
              </w:rPr>
            </w:pPr>
            <w:r w:rsidRPr="00A66AEA">
              <w:rPr>
                <w:rFonts w:ascii="Times New Roman CE" w:eastAsia="Times New Roman" w:hAnsi="Times New Roman CE" w:cs="Times New Roman CE"/>
                <w:b/>
                <w:bCs/>
                <w:sz w:val="20"/>
                <w:szCs w:val="20"/>
              </w:rPr>
              <w:t xml:space="preserve">                20 </w:t>
            </w:r>
          </w:p>
        </w:tc>
      </w:tr>
      <w:tr w:rsidR="00A66AEA" w:rsidRPr="00A66AEA" w:rsidTr="00A66AEA">
        <w:trPr>
          <w:trHeight w:val="555"/>
        </w:trPr>
        <w:tc>
          <w:tcPr>
            <w:tcW w:w="578" w:type="dxa"/>
            <w:tcBorders>
              <w:top w:val="nil"/>
              <w:left w:val="single" w:sz="8" w:space="0" w:color="auto"/>
              <w:bottom w:val="single" w:sz="4" w:space="0" w:color="auto"/>
              <w:right w:val="single" w:sz="4" w:space="0" w:color="auto"/>
            </w:tcBorders>
            <w:shd w:val="clear" w:color="auto" w:fill="auto"/>
            <w:hideMark/>
          </w:tcPr>
          <w:p w:rsidR="00A66AEA" w:rsidRPr="00A66AEA" w:rsidRDefault="00A66AEA" w:rsidP="00A66AEA">
            <w:pPr>
              <w:spacing w:after="0" w:line="240" w:lineRule="auto"/>
              <w:ind w:left="0"/>
              <w:jc w:val="center"/>
              <w:rPr>
                <w:rFonts w:ascii="Times New Roman CE" w:eastAsia="Times New Roman" w:hAnsi="Times New Roman CE" w:cs="Times New Roman CE"/>
                <w:b/>
                <w:bCs/>
                <w:sz w:val="20"/>
                <w:szCs w:val="20"/>
              </w:rPr>
            </w:pPr>
            <w:r w:rsidRPr="00A66AEA">
              <w:rPr>
                <w:rFonts w:ascii="Times New Roman CE" w:eastAsia="Times New Roman" w:hAnsi="Times New Roman CE" w:cs="Times New Roman CE"/>
                <w:b/>
                <w:bCs/>
                <w:sz w:val="20"/>
                <w:szCs w:val="20"/>
              </w:rPr>
              <w:t xml:space="preserve">        4 </w:t>
            </w:r>
          </w:p>
        </w:tc>
        <w:tc>
          <w:tcPr>
            <w:tcW w:w="5134" w:type="dxa"/>
            <w:tcBorders>
              <w:top w:val="nil"/>
              <w:left w:val="nil"/>
              <w:bottom w:val="single" w:sz="4" w:space="0" w:color="auto"/>
              <w:right w:val="single" w:sz="4" w:space="0" w:color="auto"/>
            </w:tcBorders>
            <w:shd w:val="clear" w:color="auto" w:fill="auto"/>
            <w:hideMark/>
          </w:tcPr>
          <w:p w:rsidR="00A66AEA" w:rsidRPr="00A66AEA" w:rsidRDefault="00A66AEA" w:rsidP="00A66AEA">
            <w:pPr>
              <w:spacing w:after="0" w:line="240" w:lineRule="auto"/>
              <w:ind w:left="0"/>
              <w:jc w:val="left"/>
              <w:rPr>
                <w:rFonts w:ascii="Times New Roman CE" w:eastAsia="Times New Roman" w:hAnsi="Times New Roman CE" w:cs="Times New Roman CE"/>
                <w:b/>
                <w:bCs/>
                <w:sz w:val="20"/>
                <w:szCs w:val="20"/>
              </w:rPr>
            </w:pPr>
            <w:r w:rsidRPr="00A66AEA">
              <w:rPr>
                <w:rFonts w:ascii="Times New Roman CE" w:eastAsia="Times New Roman" w:hAnsi="Times New Roman CE" w:cs="Times New Roman CE"/>
                <w:b/>
                <w:bCs/>
                <w:sz w:val="20"/>
                <w:szCs w:val="20"/>
              </w:rPr>
              <w:t xml:space="preserve"> Incadrarea prin stimularea mobilitatii fortei de munca, total, din care: rd 7 = rd (7.a +7.b) </w:t>
            </w:r>
          </w:p>
        </w:tc>
        <w:tc>
          <w:tcPr>
            <w:tcW w:w="1116" w:type="dxa"/>
            <w:tcBorders>
              <w:top w:val="nil"/>
              <w:left w:val="nil"/>
              <w:bottom w:val="single" w:sz="4" w:space="0" w:color="auto"/>
              <w:right w:val="single" w:sz="4" w:space="0" w:color="auto"/>
            </w:tcBorders>
            <w:shd w:val="clear" w:color="auto" w:fill="auto"/>
            <w:noWrap/>
            <w:vAlign w:val="center"/>
            <w:hideMark/>
          </w:tcPr>
          <w:p w:rsidR="00A66AEA" w:rsidRPr="00A66AEA" w:rsidRDefault="00A66AEA" w:rsidP="00A66AEA">
            <w:pPr>
              <w:spacing w:after="0" w:line="240" w:lineRule="auto"/>
              <w:ind w:left="0"/>
              <w:jc w:val="center"/>
              <w:rPr>
                <w:rFonts w:ascii="Times New Roman CE" w:eastAsia="Times New Roman" w:hAnsi="Times New Roman CE" w:cs="Times New Roman CE"/>
                <w:b/>
                <w:bCs/>
                <w:sz w:val="20"/>
                <w:szCs w:val="20"/>
              </w:rPr>
            </w:pPr>
            <w:r w:rsidRPr="00A66AEA">
              <w:rPr>
                <w:rFonts w:ascii="Times New Roman CE" w:eastAsia="Times New Roman" w:hAnsi="Times New Roman CE" w:cs="Times New Roman CE"/>
                <w:b/>
                <w:bCs/>
                <w:sz w:val="20"/>
                <w:szCs w:val="20"/>
              </w:rPr>
              <w:t xml:space="preserve">                 20 </w:t>
            </w:r>
          </w:p>
        </w:tc>
        <w:tc>
          <w:tcPr>
            <w:tcW w:w="1116" w:type="dxa"/>
            <w:tcBorders>
              <w:top w:val="nil"/>
              <w:left w:val="nil"/>
              <w:bottom w:val="single" w:sz="4" w:space="0" w:color="auto"/>
              <w:right w:val="single" w:sz="4" w:space="0" w:color="auto"/>
            </w:tcBorders>
            <w:shd w:val="clear" w:color="auto" w:fill="auto"/>
            <w:noWrap/>
            <w:vAlign w:val="center"/>
            <w:hideMark/>
          </w:tcPr>
          <w:p w:rsidR="00A66AEA" w:rsidRPr="00A66AEA" w:rsidRDefault="00A66AEA" w:rsidP="00A66AEA">
            <w:pPr>
              <w:spacing w:after="0" w:line="240" w:lineRule="auto"/>
              <w:ind w:left="0"/>
              <w:jc w:val="center"/>
              <w:rPr>
                <w:rFonts w:ascii="Times New Roman CE" w:eastAsia="Times New Roman" w:hAnsi="Times New Roman CE" w:cs="Times New Roman CE"/>
                <w:b/>
                <w:bCs/>
                <w:sz w:val="20"/>
                <w:szCs w:val="20"/>
              </w:rPr>
            </w:pPr>
            <w:r w:rsidRPr="00A66AEA">
              <w:rPr>
                <w:rFonts w:ascii="Times New Roman CE" w:eastAsia="Times New Roman" w:hAnsi="Times New Roman CE" w:cs="Times New Roman CE"/>
                <w:b/>
                <w:bCs/>
                <w:sz w:val="20"/>
                <w:szCs w:val="20"/>
              </w:rPr>
              <w:t xml:space="preserve">                10 </w:t>
            </w:r>
          </w:p>
        </w:tc>
        <w:tc>
          <w:tcPr>
            <w:tcW w:w="1116" w:type="dxa"/>
            <w:tcBorders>
              <w:top w:val="nil"/>
              <w:left w:val="nil"/>
              <w:bottom w:val="single" w:sz="4" w:space="0" w:color="auto"/>
              <w:right w:val="single" w:sz="8" w:space="0" w:color="auto"/>
            </w:tcBorders>
            <w:shd w:val="clear" w:color="auto" w:fill="auto"/>
            <w:noWrap/>
            <w:vAlign w:val="center"/>
            <w:hideMark/>
          </w:tcPr>
          <w:p w:rsidR="00A66AEA" w:rsidRPr="00A66AEA" w:rsidRDefault="00A66AEA" w:rsidP="00A66AEA">
            <w:pPr>
              <w:spacing w:after="0" w:line="240" w:lineRule="auto"/>
              <w:ind w:left="0"/>
              <w:jc w:val="center"/>
              <w:rPr>
                <w:rFonts w:ascii="Times New Roman CE" w:eastAsia="Times New Roman" w:hAnsi="Times New Roman CE" w:cs="Times New Roman CE"/>
                <w:b/>
                <w:bCs/>
                <w:sz w:val="20"/>
                <w:szCs w:val="20"/>
              </w:rPr>
            </w:pPr>
            <w:r w:rsidRPr="00A66AEA">
              <w:rPr>
                <w:rFonts w:ascii="Times New Roman CE" w:eastAsia="Times New Roman" w:hAnsi="Times New Roman CE" w:cs="Times New Roman CE"/>
                <w:b/>
                <w:bCs/>
                <w:sz w:val="20"/>
                <w:szCs w:val="20"/>
              </w:rPr>
              <w:t xml:space="preserve">                  8 </w:t>
            </w:r>
          </w:p>
        </w:tc>
      </w:tr>
      <w:tr w:rsidR="00A66AEA" w:rsidRPr="00A66AEA" w:rsidTr="00A66AEA">
        <w:trPr>
          <w:trHeight w:val="495"/>
        </w:trPr>
        <w:tc>
          <w:tcPr>
            <w:tcW w:w="578" w:type="dxa"/>
            <w:tcBorders>
              <w:top w:val="nil"/>
              <w:left w:val="single" w:sz="8" w:space="0" w:color="auto"/>
              <w:bottom w:val="single" w:sz="4" w:space="0" w:color="auto"/>
              <w:right w:val="single" w:sz="4" w:space="0" w:color="auto"/>
            </w:tcBorders>
            <w:shd w:val="clear" w:color="auto" w:fill="auto"/>
            <w:hideMark/>
          </w:tcPr>
          <w:p w:rsidR="00A66AEA" w:rsidRPr="00A66AEA" w:rsidRDefault="00A66AEA" w:rsidP="00A66AEA">
            <w:pPr>
              <w:spacing w:after="0" w:line="240" w:lineRule="auto"/>
              <w:ind w:left="0"/>
              <w:jc w:val="center"/>
              <w:rPr>
                <w:rFonts w:ascii="Times New Roman CE" w:eastAsia="Times New Roman" w:hAnsi="Times New Roman CE" w:cs="Times New Roman CE"/>
                <w:b/>
                <w:bCs/>
                <w:sz w:val="20"/>
                <w:szCs w:val="20"/>
              </w:rPr>
            </w:pPr>
            <w:r w:rsidRPr="00A66AEA">
              <w:rPr>
                <w:rFonts w:ascii="Times New Roman CE" w:eastAsia="Times New Roman" w:hAnsi="Times New Roman CE" w:cs="Times New Roman CE"/>
                <w:b/>
                <w:bCs/>
                <w:sz w:val="20"/>
                <w:szCs w:val="20"/>
              </w:rPr>
              <w:t xml:space="preserve">        5 </w:t>
            </w:r>
          </w:p>
        </w:tc>
        <w:tc>
          <w:tcPr>
            <w:tcW w:w="5134" w:type="dxa"/>
            <w:tcBorders>
              <w:top w:val="nil"/>
              <w:left w:val="nil"/>
              <w:bottom w:val="single" w:sz="4" w:space="0" w:color="auto"/>
              <w:right w:val="single" w:sz="4" w:space="0" w:color="auto"/>
            </w:tcBorders>
            <w:shd w:val="clear" w:color="auto" w:fill="auto"/>
            <w:hideMark/>
          </w:tcPr>
          <w:p w:rsidR="00A66AEA" w:rsidRPr="00A66AEA" w:rsidRDefault="00A66AEA" w:rsidP="00A66AEA">
            <w:pPr>
              <w:spacing w:after="0" w:line="240" w:lineRule="auto"/>
              <w:ind w:left="0"/>
              <w:jc w:val="left"/>
              <w:rPr>
                <w:rFonts w:ascii="Times New Roman" w:eastAsia="Times New Roman" w:hAnsi="Times New Roman"/>
                <w:sz w:val="20"/>
                <w:szCs w:val="20"/>
              </w:rPr>
            </w:pPr>
            <w:r w:rsidRPr="00A66AEA">
              <w:rPr>
                <w:rFonts w:ascii="Times New Roman" w:eastAsia="Times New Roman" w:hAnsi="Times New Roman"/>
                <w:sz w:val="20"/>
                <w:szCs w:val="20"/>
              </w:rPr>
              <w:t xml:space="preserve"> pentru incadrarea la o distanta mai mare de 15  km (prima de incadrare)  </w:t>
            </w:r>
          </w:p>
        </w:tc>
        <w:tc>
          <w:tcPr>
            <w:tcW w:w="1116" w:type="dxa"/>
            <w:tcBorders>
              <w:top w:val="nil"/>
              <w:left w:val="nil"/>
              <w:bottom w:val="single" w:sz="4" w:space="0" w:color="auto"/>
              <w:right w:val="single" w:sz="4" w:space="0" w:color="auto"/>
            </w:tcBorders>
            <w:shd w:val="clear" w:color="auto" w:fill="auto"/>
            <w:noWrap/>
            <w:vAlign w:val="center"/>
            <w:hideMark/>
          </w:tcPr>
          <w:p w:rsidR="00A66AEA" w:rsidRPr="00A66AEA" w:rsidRDefault="00A66AEA" w:rsidP="00A66AEA">
            <w:pPr>
              <w:spacing w:after="0" w:line="240" w:lineRule="auto"/>
              <w:ind w:left="0"/>
              <w:jc w:val="center"/>
              <w:rPr>
                <w:rFonts w:ascii="Times New Roman CE" w:eastAsia="Times New Roman" w:hAnsi="Times New Roman CE" w:cs="Times New Roman CE"/>
                <w:b/>
                <w:bCs/>
                <w:sz w:val="20"/>
                <w:szCs w:val="20"/>
              </w:rPr>
            </w:pPr>
            <w:r w:rsidRPr="00A66AEA">
              <w:rPr>
                <w:rFonts w:ascii="Times New Roman CE" w:eastAsia="Times New Roman" w:hAnsi="Times New Roman CE" w:cs="Times New Roman CE"/>
                <w:b/>
                <w:bCs/>
                <w:sz w:val="20"/>
                <w:szCs w:val="20"/>
              </w:rPr>
              <w:t xml:space="preserve">                   2 </w:t>
            </w:r>
          </w:p>
        </w:tc>
        <w:tc>
          <w:tcPr>
            <w:tcW w:w="1116" w:type="dxa"/>
            <w:tcBorders>
              <w:top w:val="nil"/>
              <w:left w:val="nil"/>
              <w:bottom w:val="single" w:sz="4" w:space="0" w:color="auto"/>
              <w:right w:val="single" w:sz="4" w:space="0" w:color="auto"/>
            </w:tcBorders>
            <w:shd w:val="clear" w:color="auto" w:fill="auto"/>
            <w:noWrap/>
            <w:vAlign w:val="center"/>
            <w:hideMark/>
          </w:tcPr>
          <w:p w:rsidR="00A66AEA" w:rsidRPr="00A66AEA" w:rsidRDefault="00A66AEA" w:rsidP="00A66AEA">
            <w:pPr>
              <w:spacing w:after="0" w:line="240" w:lineRule="auto"/>
              <w:ind w:left="0"/>
              <w:jc w:val="center"/>
              <w:rPr>
                <w:rFonts w:ascii="Times New Roman CE" w:eastAsia="Times New Roman" w:hAnsi="Times New Roman CE" w:cs="Times New Roman CE"/>
                <w:b/>
                <w:bCs/>
                <w:sz w:val="20"/>
                <w:szCs w:val="20"/>
              </w:rPr>
            </w:pPr>
            <w:r w:rsidRPr="00A66AEA">
              <w:rPr>
                <w:rFonts w:ascii="Times New Roman CE" w:eastAsia="Times New Roman" w:hAnsi="Times New Roman CE" w:cs="Times New Roman CE"/>
                <w:b/>
                <w:bCs/>
                <w:sz w:val="20"/>
                <w:szCs w:val="20"/>
              </w:rPr>
              <w:t xml:space="preserve">                  2 </w:t>
            </w:r>
          </w:p>
        </w:tc>
        <w:tc>
          <w:tcPr>
            <w:tcW w:w="1116" w:type="dxa"/>
            <w:tcBorders>
              <w:top w:val="nil"/>
              <w:left w:val="nil"/>
              <w:bottom w:val="single" w:sz="4" w:space="0" w:color="auto"/>
              <w:right w:val="single" w:sz="8" w:space="0" w:color="auto"/>
            </w:tcBorders>
            <w:shd w:val="clear" w:color="auto" w:fill="auto"/>
            <w:noWrap/>
            <w:vAlign w:val="center"/>
            <w:hideMark/>
          </w:tcPr>
          <w:p w:rsidR="00A66AEA" w:rsidRPr="00A66AEA" w:rsidRDefault="00A66AEA" w:rsidP="00A66AEA">
            <w:pPr>
              <w:spacing w:after="0" w:line="240" w:lineRule="auto"/>
              <w:ind w:left="0"/>
              <w:jc w:val="center"/>
              <w:rPr>
                <w:rFonts w:ascii="Times New Roman CE" w:eastAsia="Times New Roman" w:hAnsi="Times New Roman CE" w:cs="Times New Roman CE"/>
                <w:b/>
                <w:bCs/>
                <w:sz w:val="20"/>
                <w:szCs w:val="20"/>
              </w:rPr>
            </w:pPr>
            <w:r w:rsidRPr="00A66AEA">
              <w:rPr>
                <w:rFonts w:ascii="Times New Roman CE" w:eastAsia="Times New Roman" w:hAnsi="Times New Roman CE" w:cs="Times New Roman CE"/>
                <w:b/>
                <w:bCs/>
                <w:sz w:val="20"/>
                <w:szCs w:val="20"/>
              </w:rPr>
              <w:t xml:space="preserve">                 -   </w:t>
            </w:r>
          </w:p>
        </w:tc>
      </w:tr>
      <w:tr w:rsidR="00A66AEA" w:rsidRPr="00A66AEA" w:rsidTr="00A66AEA">
        <w:trPr>
          <w:trHeight w:val="525"/>
        </w:trPr>
        <w:tc>
          <w:tcPr>
            <w:tcW w:w="578" w:type="dxa"/>
            <w:tcBorders>
              <w:top w:val="nil"/>
              <w:left w:val="single" w:sz="8" w:space="0" w:color="auto"/>
              <w:bottom w:val="single" w:sz="4" w:space="0" w:color="auto"/>
              <w:right w:val="single" w:sz="4" w:space="0" w:color="auto"/>
            </w:tcBorders>
            <w:shd w:val="clear" w:color="auto" w:fill="auto"/>
            <w:hideMark/>
          </w:tcPr>
          <w:p w:rsidR="00A66AEA" w:rsidRPr="00A66AEA" w:rsidRDefault="00A66AEA" w:rsidP="00A66AEA">
            <w:pPr>
              <w:spacing w:after="0" w:line="240" w:lineRule="auto"/>
              <w:ind w:left="0"/>
              <w:jc w:val="center"/>
              <w:rPr>
                <w:rFonts w:ascii="Times New Roman CE" w:eastAsia="Times New Roman" w:hAnsi="Times New Roman CE" w:cs="Times New Roman CE"/>
                <w:b/>
                <w:bCs/>
                <w:sz w:val="20"/>
                <w:szCs w:val="20"/>
              </w:rPr>
            </w:pPr>
            <w:r w:rsidRPr="00A66AEA">
              <w:rPr>
                <w:rFonts w:ascii="Times New Roman CE" w:eastAsia="Times New Roman" w:hAnsi="Times New Roman CE" w:cs="Times New Roman CE"/>
                <w:b/>
                <w:bCs/>
                <w:sz w:val="20"/>
                <w:szCs w:val="20"/>
              </w:rPr>
              <w:t xml:space="preserve">        6 </w:t>
            </w:r>
          </w:p>
        </w:tc>
        <w:tc>
          <w:tcPr>
            <w:tcW w:w="5134" w:type="dxa"/>
            <w:tcBorders>
              <w:top w:val="nil"/>
              <w:left w:val="nil"/>
              <w:bottom w:val="single" w:sz="4" w:space="0" w:color="auto"/>
              <w:right w:val="single" w:sz="4" w:space="0" w:color="auto"/>
            </w:tcBorders>
            <w:shd w:val="clear" w:color="auto" w:fill="auto"/>
            <w:hideMark/>
          </w:tcPr>
          <w:p w:rsidR="00A66AEA" w:rsidRPr="00A66AEA" w:rsidRDefault="00A66AEA" w:rsidP="00A66AEA">
            <w:pPr>
              <w:spacing w:after="0" w:line="240" w:lineRule="auto"/>
              <w:ind w:left="0"/>
              <w:jc w:val="left"/>
              <w:rPr>
                <w:rFonts w:ascii="Times New Roman CE" w:eastAsia="Times New Roman" w:hAnsi="Times New Roman CE" w:cs="Times New Roman CE"/>
                <w:sz w:val="20"/>
                <w:szCs w:val="20"/>
              </w:rPr>
            </w:pPr>
            <w:r w:rsidRPr="00A66AEA">
              <w:rPr>
                <w:rFonts w:ascii="Times New Roman CE" w:eastAsia="Times New Roman" w:hAnsi="Times New Roman CE" w:cs="Times New Roman CE"/>
                <w:sz w:val="20"/>
                <w:szCs w:val="20"/>
              </w:rPr>
              <w:t xml:space="preserve"> Incadrarea intr-o localitate la distanta de peste 50 Km. cu schimbare de domiciliu </w:t>
            </w:r>
          </w:p>
        </w:tc>
        <w:tc>
          <w:tcPr>
            <w:tcW w:w="1116" w:type="dxa"/>
            <w:tcBorders>
              <w:top w:val="nil"/>
              <w:left w:val="nil"/>
              <w:bottom w:val="single" w:sz="4" w:space="0" w:color="auto"/>
              <w:right w:val="single" w:sz="4" w:space="0" w:color="auto"/>
            </w:tcBorders>
            <w:shd w:val="clear" w:color="auto" w:fill="auto"/>
            <w:noWrap/>
            <w:vAlign w:val="center"/>
            <w:hideMark/>
          </w:tcPr>
          <w:p w:rsidR="00A66AEA" w:rsidRPr="00A66AEA" w:rsidRDefault="00A66AEA" w:rsidP="00A66AEA">
            <w:pPr>
              <w:spacing w:after="0" w:line="240" w:lineRule="auto"/>
              <w:ind w:left="0"/>
              <w:jc w:val="center"/>
              <w:rPr>
                <w:rFonts w:ascii="Times New Roman CE" w:eastAsia="Times New Roman" w:hAnsi="Times New Roman CE" w:cs="Times New Roman CE"/>
                <w:b/>
                <w:bCs/>
                <w:sz w:val="20"/>
                <w:szCs w:val="20"/>
              </w:rPr>
            </w:pPr>
            <w:r w:rsidRPr="00A66AEA">
              <w:rPr>
                <w:rFonts w:ascii="Times New Roman CE" w:eastAsia="Times New Roman" w:hAnsi="Times New Roman CE" w:cs="Times New Roman CE"/>
                <w:b/>
                <w:bCs/>
                <w:sz w:val="20"/>
                <w:szCs w:val="20"/>
              </w:rPr>
              <w:t xml:space="preserve">                  -   </w:t>
            </w:r>
          </w:p>
        </w:tc>
        <w:tc>
          <w:tcPr>
            <w:tcW w:w="1116" w:type="dxa"/>
            <w:tcBorders>
              <w:top w:val="nil"/>
              <w:left w:val="nil"/>
              <w:bottom w:val="single" w:sz="4" w:space="0" w:color="auto"/>
              <w:right w:val="single" w:sz="4" w:space="0" w:color="auto"/>
            </w:tcBorders>
            <w:shd w:val="clear" w:color="auto" w:fill="auto"/>
            <w:noWrap/>
            <w:vAlign w:val="center"/>
            <w:hideMark/>
          </w:tcPr>
          <w:p w:rsidR="00A66AEA" w:rsidRPr="00A66AEA" w:rsidRDefault="00A66AEA" w:rsidP="00A66AEA">
            <w:pPr>
              <w:spacing w:after="0" w:line="240" w:lineRule="auto"/>
              <w:ind w:left="0"/>
              <w:jc w:val="center"/>
              <w:rPr>
                <w:rFonts w:ascii="Times New Roman CE" w:eastAsia="Times New Roman" w:hAnsi="Times New Roman CE" w:cs="Times New Roman CE"/>
                <w:b/>
                <w:bCs/>
                <w:sz w:val="20"/>
                <w:szCs w:val="20"/>
              </w:rPr>
            </w:pPr>
            <w:r w:rsidRPr="00A66AEA">
              <w:rPr>
                <w:rFonts w:ascii="Times New Roman CE" w:eastAsia="Times New Roman" w:hAnsi="Times New Roman CE" w:cs="Times New Roman CE"/>
                <w:b/>
                <w:bCs/>
                <w:sz w:val="20"/>
                <w:szCs w:val="20"/>
              </w:rPr>
              <w:t xml:space="preserve">                 -   </w:t>
            </w:r>
          </w:p>
        </w:tc>
        <w:tc>
          <w:tcPr>
            <w:tcW w:w="1116" w:type="dxa"/>
            <w:tcBorders>
              <w:top w:val="nil"/>
              <w:left w:val="nil"/>
              <w:bottom w:val="single" w:sz="4" w:space="0" w:color="auto"/>
              <w:right w:val="single" w:sz="8" w:space="0" w:color="auto"/>
            </w:tcBorders>
            <w:shd w:val="clear" w:color="auto" w:fill="auto"/>
            <w:noWrap/>
            <w:vAlign w:val="center"/>
            <w:hideMark/>
          </w:tcPr>
          <w:p w:rsidR="00A66AEA" w:rsidRPr="00A66AEA" w:rsidRDefault="00A66AEA" w:rsidP="00A66AEA">
            <w:pPr>
              <w:spacing w:after="0" w:line="240" w:lineRule="auto"/>
              <w:ind w:left="0"/>
              <w:jc w:val="center"/>
              <w:rPr>
                <w:rFonts w:ascii="Times New Roman CE" w:eastAsia="Times New Roman" w:hAnsi="Times New Roman CE" w:cs="Times New Roman CE"/>
                <w:b/>
                <w:bCs/>
                <w:sz w:val="20"/>
                <w:szCs w:val="20"/>
              </w:rPr>
            </w:pPr>
            <w:r w:rsidRPr="00A66AEA">
              <w:rPr>
                <w:rFonts w:ascii="Times New Roman CE" w:eastAsia="Times New Roman" w:hAnsi="Times New Roman CE" w:cs="Times New Roman CE"/>
                <w:b/>
                <w:bCs/>
                <w:sz w:val="20"/>
                <w:szCs w:val="20"/>
              </w:rPr>
              <w:t xml:space="preserve">                 -   </w:t>
            </w:r>
          </w:p>
        </w:tc>
      </w:tr>
      <w:tr w:rsidR="00A66AEA" w:rsidRPr="00A66AEA" w:rsidTr="00A66AEA">
        <w:trPr>
          <w:trHeight w:val="345"/>
        </w:trPr>
        <w:tc>
          <w:tcPr>
            <w:tcW w:w="578" w:type="dxa"/>
            <w:tcBorders>
              <w:top w:val="nil"/>
              <w:left w:val="single" w:sz="8" w:space="0" w:color="auto"/>
              <w:bottom w:val="single" w:sz="4" w:space="0" w:color="auto"/>
              <w:right w:val="single" w:sz="4" w:space="0" w:color="auto"/>
            </w:tcBorders>
            <w:shd w:val="clear" w:color="auto" w:fill="auto"/>
            <w:hideMark/>
          </w:tcPr>
          <w:p w:rsidR="00A66AEA" w:rsidRPr="00A66AEA" w:rsidRDefault="00A66AEA" w:rsidP="00A66AEA">
            <w:pPr>
              <w:spacing w:after="0" w:line="240" w:lineRule="auto"/>
              <w:ind w:left="0"/>
              <w:jc w:val="center"/>
              <w:rPr>
                <w:rFonts w:ascii="Times New Roman CE" w:eastAsia="Times New Roman" w:hAnsi="Times New Roman CE" w:cs="Times New Roman CE"/>
                <w:b/>
                <w:bCs/>
                <w:sz w:val="20"/>
                <w:szCs w:val="20"/>
              </w:rPr>
            </w:pPr>
            <w:r w:rsidRPr="00A66AEA">
              <w:rPr>
                <w:rFonts w:ascii="Times New Roman CE" w:eastAsia="Times New Roman" w:hAnsi="Times New Roman CE" w:cs="Times New Roman CE"/>
                <w:b/>
                <w:bCs/>
                <w:sz w:val="20"/>
                <w:szCs w:val="20"/>
              </w:rPr>
              <w:t xml:space="preserve">        7 </w:t>
            </w:r>
          </w:p>
        </w:tc>
        <w:tc>
          <w:tcPr>
            <w:tcW w:w="5134" w:type="dxa"/>
            <w:tcBorders>
              <w:top w:val="nil"/>
              <w:left w:val="nil"/>
              <w:bottom w:val="single" w:sz="4" w:space="0" w:color="auto"/>
              <w:right w:val="single" w:sz="4" w:space="0" w:color="auto"/>
            </w:tcBorders>
            <w:shd w:val="clear" w:color="auto" w:fill="auto"/>
            <w:hideMark/>
          </w:tcPr>
          <w:p w:rsidR="00A66AEA" w:rsidRPr="00A66AEA" w:rsidRDefault="00A66AEA" w:rsidP="00A66AEA">
            <w:pPr>
              <w:spacing w:after="0" w:line="240" w:lineRule="auto"/>
              <w:ind w:left="0"/>
              <w:jc w:val="left"/>
              <w:rPr>
                <w:rFonts w:ascii="Times New Roman" w:eastAsia="Times New Roman" w:hAnsi="Times New Roman"/>
                <w:sz w:val="20"/>
                <w:szCs w:val="20"/>
              </w:rPr>
            </w:pPr>
            <w:r w:rsidRPr="00A66AEA">
              <w:rPr>
                <w:rFonts w:ascii="Times New Roman" w:eastAsia="Times New Roman" w:hAnsi="Times New Roman"/>
                <w:sz w:val="20"/>
                <w:szCs w:val="20"/>
              </w:rPr>
              <w:t xml:space="preserve"> prima de relocare </w:t>
            </w:r>
          </w:p>
        </w:tc>
        <w:tc>
          <w:tcPr>
            <w:tcW w:w="1116" w:type="dxa"/>
            <w:tcBorders>
              <w:top w:val="nil"/>
              <w:left w:val="nil"/>
              <w:bottom w:val="single" w:sz="4" w:space="0" w:color="auto"/>
              <w:right w:val="single" w:sz="4" w:space="0" w:color="auto"/>
            </w:tcBorders>
            <w:shd w:val="clear" w:color="auto" w:fill="auto"/>
            <w:noWrap/>
            <w:vAlign w:val="center"/>
            <w:hideMark/>
          </w:tcPr>
          <w:p w:rsidR="00A66AEA" w:rsidRPr="00A66AEA" w:rsidRDefault="00A66AEA" w:rsidP="00A66AEA">
            <w:pPr>
              <w:spacing w:after="0" w:line="240" w:lineRule="auto"/>
              <w:ind w:left="0"/>
              <w:jc w:val="center"/>
              <w:rPr>
                <w:rFonts w:ascii="Times New Roman CE" w:eastAsia="Times New Roman" w:hAnsi="Times New Roman CE" w:cs="Times New Roman CE"/>
                <w:b/>
                <w:bCs/>
                <w:sz w:val="20"/>
                <w:szCs w:val="20"/>
              </w:rPr>
            </w:pPr>
            <w:r w:rsidRPr="00A66AEA">
              <w:rPr>
                <w:rFonts w:ascii="Times New Roman CE" w:eastAsia="Times New Roman" w:hAnsi="Times New Roman CE" w:cs="Times New Roman CE"/>
                <w:b/>
                <w:bCs/>
                <w:sz w:val="20"/>
                <w:szCs w:val="20"/>
              </w:rPr>
              <w:t xml:space="preserve">                 18 </w:t>
            </w:r>
          </w:p>
        </w:tc>
        <w:tc>
          <w:tcPr>
            <w:tcW w:w="1116" w:type="dxa"/>
            <w:tcBorders>
              <w:top w:val="nil"/>
              <w:left w:val="nil"/>
              <w:bottom w:val="single" w:sz="4" w:space="0" w:color="auto"/>
              <w:right w:val="single" w:sz="4" w:space="0" w:color="auto"/>
            </w:tcBorders>
            <w:shd w:val="clear" w:color="auto" w:fill="auto"/>
            <w:noWrap/>
            <w:vAlign w:val="center"/>
            <w:hideMark/>
          </w:tcPr>
          <w:p w:rsidR="00A66AEA" w:rsidRPr="00A66AEA" w:rsidRDefault="00A66AEA" w:rsidP="00A66AEA">
            <w:pPr>
              <w:spacing w:after="0" w:line="240" w:lineRule="auto"/>
              <w:ind w:left="0"/>
              <w:jc w:val="center"/>
              <w:rPr>
                <w:rFonts w:ascii="Times New Roman CE" w:eastAsia="Times New Roman" w:hAnsi="Times New Roman CE" w:cs="Times New Roman CE"/>
                <w:b/>
                <w:bCs/>
                <w:sz w:val="20"/>
                <w:szCs w:val="20"/>
              </w:rPr>
            </w:pPr>
            <w:r w:rsidRPr="00A66AEA">
              <w:rPr>
                <w:rFonts w:ascii="Times New Roman CE" w:eastAsia="Times New Roman" w:hAnsi="Times New Roman CE" w:cs="Times New Roman CE"/>
                <w:b/>
                <w:bCs/>
                <w:sz w:val="20"/>
                <w:szCs w:val="20"/>
              </w:rPr>
              <w:t xml:space="preserve">                  8 </w:t>
            </w:r>
          </w:p>
        </w:tc>
        <w:tc>
          <w:tcPr>
            <w:tcW w:w="1116" w:type="dxa"/>
            <w:tcBorders>
              <w:top w:val="nil"/>
              <w:left w:val="nil"/>
              <w:bottom w:val="single" w:sz="4" w:space="0" w:color="auto"/>
              <w:right w:val="single" w:sz="8" w:space="0" w:color="auto"/>
            </w:tcBorders>
            <w:shd w:val="clear" w:color="auto" w:fill="auto"/>
            <w:noWrap/>
            <w:vAlign w:val="center"/>
            <w:hideMark/>
          </w:tcPr>
          <w:p w:rsidR="00A66AEA" w:rsidRPr="00A66AEA" w:rsidRDefault="00A66AEA" w:rsidP="00A66AEA">
            <w:pPr>
              <w:spacing w:after="0" w:line="240" w:lineRule="auto"/>
              <w:ind w:left="0"/>
              <w:jc w:val="center"/>
              <w:rPr>
                <w:rFonts w:ascii="Times New Roman CE" w:eastAsia="Times New Roman" w:hAnsi="Times New Roman CE" w:cs="Times New Roman CE"/>
                <w:b/>
                <w:bCs/>
                <w:sz w:val="20"/>
                <w:szCs w:val="20"/>
              </w:rPr>
            </w:pPr>
            <w:r w:rsidRPr="00A66AEA">
              <w:rPr>
                <w:rFonts w:ascii="Times New Roman CE" w:eastAsia="Times New Roman" w:hAnsi="Times New Roman CE" w:cs="Times New Roman CE"/>
                <w:b/>
                <w:bCs/>
                <w:sz w:val="20"/>
                <w:szCs w:val="20"/>
              </w:rPr>
              <w:t xml:space="preserve">                  8 </w:t>
            </w:r>
          </w:p>
        </w:tc>
      </w:tr>
      <w:tr w:rsidR="00A66AEA" w:rsidRPr="00A66AEA" w:rsidTr="00A66AEA">
        <w:trPr>
          <w:trHeight w:val="540"/>
        </w:trPr>
        <w:tc>
          <w:tcPr>
            <w:tcW w:w="578" w:type="dxa"/>
            <w:tcBorders>
              <w:top w:val="nil"/>
              <w:left w:val="single" w:sz="8" w:space="0" w:color="auto"/>
              <w:bottom w:val="single" w:sz="8" w:space="0" w:color="auto"/>
              <w:right w:val="single" w:sz="4" w:space="0" w:color="auto"/>
            </w:tcBorders>
            <w:shd w:val="clear" w:color="auto" w:fill="auto"/>
            <w:hideMark/>
          </w:tcPr>
          <w:p w:rsidR="00A66AEA" w:rsidRPr="00A66AEA" w:rsidRDefault="00A66AEA" w:rsidP="00A66AEA">
            <w:pPr>
              <w:spacing w:after="0" w:line="240" w:lineRule="auto"/>
              <w:ind w:left="0"/>
              <w:jc w:val="center"/>
              <w:rPr>
                <w:rFonts w:ascii="Times New Roman CE" w:eastAsia="Times New Roman" w:hAnsi="Times New Roman CE" w:cs="Times New Roman CE"/>
                <w:b/>
                <w:bCs/>
                <w:sz w:val="20"/>
                <w:szCs w:val="20"/>
              </w:rPr>
            </w:pPr>
            <w:r w:rsidRPr="00A66AEA">
              <w:rPr>
                <w:rFonts w:ascii="Times New Roman CE" w:eastAsia="Times New Roman" w:hAnsi="Times New Roman CE" w:cs="Times New Roman CE"/>
                <w:b/>
                <w:bCs/>
                <w:sz w:val="20"/>
                <w:szCs w:val="20"/>
              </w:rPr>
              <w:t xml:space="preserve">        8 </w:t>
            </w:r>
          </w:p>
        </w:tc>
        <w:tc>
          <w:tcPr>
            <w:tcW w:w="5134" w:type="dxa"/>
            <w:tcBorders>
              <w:top w:val="nil"/>
              <w:left w:val="nil"/>
              <w:bottom w:val="single" w:sz="8" w:space="0" w:color="auto"/>
              <w:right w:val="single" w:sz="4" w:space="0" w:color="auto"/>
            </w:tcBorders>
            <w:shd w:val="clear" w:color="auto" w:fill="auto"/>
            <w:hideMark/>
          </w:tcPr>
          <w:p w:rsidR="00A66AEA" w:rsidRPr="00A66AEA" w:rsidRDefault="00A66AEA" w:rsidP="00A66AEA">
            <w:pPr>
              <w:spacing w:after="0" w:line="240" w:lineRule="auto"/>
              <w:ind w:left="0"/>
              <w:jc w:val="left"/>
              <w:rPr>
                <w:rFonts w:ascii="Times New Roman" w:eastAsia="Times New Roman" w:hAnsi="Times New Roman"/>
                <w:b/>
                <w:bCs/>
                <w:sz w:val="20"/>
                <w:szCs w:val="20"/>
              </w:rPr>
            </w:pPr>
            <w:r w:rsidRPr="00A66AEA">
              <w:rPr>
                <w:rFonts w:ascii="Times New Roman" w:eastAsia="Times New Roman" w:hAnsi="Times New Roman"/>
                <w:b/>
                <w:bCs/>
                <w:sz w:val="20"/>
                <w:szCs w:val="20"/>
              </w:rPr>
              <w:t xml:space="preserve"> Acordarea de prima de insertie absolventilor de invatamant </w:t>
            </w:r>
          </w:p>
        </w:tc>
        <w:tc>
          <w:tcPr>
            <w:tcW w:w="1116" w:type="dxa"/>
            <w:tcBorders>
              <w:top w:val="nil"/>
              <w:left w:val="nil"/>
              <w:bottom w:val="single" w:sz="8" w:space="0" w:color="auto"/>
              <w:right w:val="single" w:sz="4" w:space="0" w:color="auto"/>
            </w:tcBorders>
            <w:shd w:val="clear" w:color="auto" w:fill="auto"/>
            <w:noWrap/>
            <w:vAlign w:val="center"/>
            <w:hideMark/>
          </w:tcPr>
          <w:p w:rsidR="00A66AEA" w:rsidRPr="00A66AEA" w:rsidRDefault="00A66AEA" w:rsidP="00A66AEA">
            <w:pPr>
              <w:spacing w:after="0" w:line="240" w:lineRule="auto"/>
              <w:ind w:left="0"/>
              <w:jc w:val="center"/>
              <w:rPr>
                <w:rFonts w:ascii="Times New Roman CE" w:eastAsia="Times New Roman" w:hAnsi="Times New Roman CE" w:cs="Times New Roman CE"/>
                <w:b/>
                <w:bCs/>
                <w:sz w:val="20"/>
                <w:szCs w:val="20"/>
              </w:rPr>
            </w:pPr>
            <w:r w:rsidRPr="00A66AEA">
              <w:rPr>
                <w:rFonts w:ascii="Times New Roman CE" w:eastAsia="Times New Roman" w:hAnsi="Times New Roman CE" w:cs="Times New Roman CE"/>
                <w:b/>
                <w:bCs/>
                <w:sz w:val="20"/>
                <w:szCs w:val="20"/>
              </w:rPr>
              <w:t xml:space="preserve">                 15 </w:t>
            </w:r>
          </w:p>
        </w:tc>
        <w:tc>
          <w:tcPr>
            <w:tcW w:w="1116" w:type="dxa"/>
            <w:tcBorders>
              <w:top w:val="nil"/>
              <w:left w:val="nil"/>
              <w:bottom w:val="single" w:sz="8" w:space="0" w:color="auto"/>
              <w:right w:val="single" w:sz="4" w:space="0" w:color="auto"/>
            </w:tcBorders>
            <w:shd w:val="clear" w:color="auto" w:fill="auto"/>
            <w:noWrap/>
            <w:vAlign w:val="center"/>
            <w:hideMark/>
          </w:tcPr>
          <w:p w:rsidR="00A66AEA" w:rsidRPr="00A66AEA" w:rsidRDefault="00A66AEA" w:rsidP="00A66AEA">
            <w:pPr>
              <w:spacing w:after="0" w:line="240" w:lineRule="auto"/>
              <w:ind w:left="0"/>
              <w:jc w:val="center"/>
              <w:rPr>
                <w:rFonts w:ascii="Times New Roman CE" w:eastAsia="Times New Roman" w:hAnsi="Times New Roman CE" w:cs="Times New Roman CE"/>
                <w:b/>
                <w:bCs/>
                <w:sz w:val="20"/>
                <w:szCs w:val="20"/>
              </w:rPr>
            </w:pPr>
            <w:r w:rsidRPr="00A66AEA">
              <w:rPr>
                <w:rFonts w:ascii="Times New Roman CE" w:eastAsia="Times New Roman" w:hAnsi="Times New Roman CE" w:cs="Times New Roman CE"/>
                <w:b/>
                <w:bCs/>
                <w:sz w:val="20"/>
                <w:szCs w:val="20"/>
              </w:rPr>
              <w:t xml:space="preserve">                  9 </w:t>
            </w:r>
          </w:p>
        </w:tc>
        <w:tc>
          <w:tcPr>
            <w:tcW w:w="1116" w:type="dxa"/>
            <w:tcBorders>
              <w:top w:val="nil"/>
              <w:left w:val="nil"/>
              <w:bottom w:val="single" w:sz="8" w:space="0" w:color="auto"/>
              <w:right w:val="single" w:sz="8" w:space="0" w:color="auto"/>
            </w:tcBorders>
            <w:shd w:val="clear" w:color="auto" w:fill="auto"/>
            <w:noWrap/>
            <w:vAlign w:val="center"/>
            <w:hideMark/>
          </w:tcPr>
          <w:p w:rsidR="00A66AEA" w:rsidRPr="00A66AEA" w:rsidRDefault="00A66AEA" w:rsidP="00A66AEA">
            <w:pPr>
              <w:spacing w:after="0" w:line="240" w:lineRule="auto"/>
              <w:ind w:left="0"/>
              <w:jc w:val="center"/>
              <w:rPr>
                <w:rFonts w:ascii="Times New Roman CE" w:eastAsia="Times New Roman" w:hAnsi="Times New Roman CE" w:cs="Times New Roman CE"/>
                <w:b/>
                <w:bCs/>
                <w:sz w:val="20"/>
                <w:szCs w:val="20"/>
              </w:rPr>
            </w:pPr>
            <w:r w:rsidRPr="00A66AEA">
              <w:rPr>
                <w:rFonts w:ascii="Times New Roman CE" w:eastAsia="Times New Roman" w:hAnsi="Times New Roman CE" w:cs="Times New Roman CE"/>
                <w:b/>
                <w:bCs/>
                <w:sz w:val="20"/>
                <w:szCs w:val="20"/>
              </w:rPr>
              <w:t xml:space="preserve">                 -   </w:t>
            </w:r>
          </w:p>
        </w:tc>
      </w:tr>
    </w:tbl>
    <w:p w:rsidR="00A66AEA" w:rsidRPr="00254E1F" w:rsidRDefault="00A66AEA" w:rsidP="00440C02">
      <w:pPr>
        <w:spacing w:after="0" w:line="360" w:lineRule="auto"/>
        <w:ind w:left="0"/>
        <w:rPr>
          <w:rFonts w:eastAsia="Times New Roman" w:cs="Arial"/>
          <w:sz w:val="24"/>
          <w:szCs w:val="24"/>
          <w:lang w:val="ro-RO" w:eastAsia="ro-RO"/>
        </w:rPr>
      </w:pPr>
      <w:r>
        <w:rPr>
          <w:rFonts w:eastAsia="Times New Roman" w:cs="Arial"/>
          <w:sz w:val="24"/>
          <w:szCs w:val="24"/>
          <w:lang w:val="ro-RO" w:eastAsia="ro-RO"/>
        </w:rPr>
        <w:tab/>
      </w:r>
    </w:p>
    <w:p w:rsidR="00254E1F" w:rsidRPr="00254E1F" w:rsidRDefault="00254E1F" w:rsidP="00440C02">
      <w:pPr>
        <w:spacing w:after="0" w:line="360" w:lineRule="auto"/>
        <w:ind w:left="0"/>
        <w:rPr>
          <w:rFonts w:eastAsia="Times New Roman" w:cs="Arial"/>
          <w:sz w:val="24"/>
          <w:szCs w:val="24"/>
          <w:lang w:val="ro-RO" w:eastAsia="ro-RO"/>
        </w:rPr>
      </w:pPr>
    </w:p>
    <w:p w:rsidR="003D01C5" w:rsidRDefault="003D01C5" w:rsidP="00732B99">
      <w:pPr>
        <w:spacing w:after="0" w:line="360" w:lineRule="auto"/>
        <w:ind w:left="720" w:firstLine="720"/>
        <w:rPr>
          <w:rFonts w:eastAsia="Times New Roman" w:cs="Arial"/>
          <w:sz w:val="24"/>
          <w:szCs w:val="24"/>
          <w:lang w:val="ro-RO" w:eastAsia="ro-RO"/>
        </w:rPr>
      </w:pPr>
    </w:p>
    <w:p w:rsidR="003D01C5" w:rsidRDefault="003D01C5" w:rsidP="00732B99">
      <w:pPr>
        <w:spacing w:after="0" w:line="360" w:lineRule="auto"/>
        <w:ind w:left="720" w:firstLine="720"/>
        <w:rPr>
          <w:rFonts w:eastAsia="Times New Roman" w:cs="Arial"/>
          <w:sz w:val="24"/>
          <w:szCs w:val="24"/>
          <w:lang w:val="ro-RO" w:eastAsia="ro-RO"/>
        </w:rPr>
      </w:pPr>
    </w:p>
    <w:p w:rsidR="003D01C5" w:rsidRDefault="003D01C5" w:rsidP="00732B99">
      <w:pPr>
        <w:spacing w:after="0" w:line="360" w:lineRule="auto"/>
        <w:ind w:left="720" w:firstLine="720"/>
        <w:rPr>
          <w:rFonts w:eastAsia="Times New Roman" w:cs="Arial"/>
          <w:sz w:val="24"/>
          <w:szCs w:val="24"/>
          <w:lang w:val="ro-RO" w:eastAsia="ro-RO"/>
        </w:rPr>
      </w:pPr>
    </w:p>
    <w:p w:rsidR="003D01C5" w:rsidRDefault="003D01C5" w:rsidP="00732B99">
      <w:pPr>
        <w:spacing w:after="0" w:line="360" w:lineRule="auto"/>
        <w:ind w:left="720" w:firstLine="720"/>
        <w:rPr>
          <w:rFonts w:eastAsia="Times New Roman" w:cs="Arial"/>
          <w:sz w:val="24"/>
          <w:szCs w:val="24"/>
          <w:lang w:val="ro-RO" w:eastAsia="ro-RO"/>
        </w:rPr>
      </w:pPr>
    </w:p>
    <w:p w:rsidR="003D01C5" w:rsidRDefault="003D01C5" w:rsidP="00732B99">
      <w:pPr>
        <w:spacing w:after="0" w:line="360" w:lineRule="auto"/>
        <w:ind w:left="720" w:firstLine="720"/>
        <w:rPr>
          <w:rFonts w:eastAsia="Times New Roman" w:cs="Arial"/>
          <w:sz w:val="24"/>
          <w:szCs w:val="24"/>
          <w:lang w:val="ro-RO" w:eastAsia="ro-RO"/>
        </w:rPr>
      </w:pPr>
    </w:p>
    <w:p w:rsidR="00E30BCD" w:rsidRPr="006F4639" w:rsidRDefault="00867358" w:rsidP="00732B99">
      <w:pPr>
        <w:spacing w:after="0" w:line="360" w:lineRule="auto"/>
        <w:ind w:left="720" w:firstLine="720"/>
        <w:rPr>
          <w:rFonts w:eastAsia="Times New Roman" w:cs="Arial"/>
          <w:sz w:val="24"/>
          <w:szCs w:val="24"/>
          <w:lang w:val="ro-RO" w:eastAsia="ro-RO"/>
        </w:rPr>
      </w:pPr>
      <w:r>
        <w:rPr>
          <w:rFonts w:eastAsia="Times New Roman" w:cs="Arial"/>
          <w:sz w:val="24"/>
          <w:szCs w:val="24"/>
          <w:lang w:val="ro-RO" w:eastAsia="ro-RO"/>
        </w:rPr>
        <w:t>Corel</w:t>
      </w:r>
      <w:r w:rsidR="00AA2E80">
        <w:rPr>
          <w:rFonts w:eastAsia="Times New Roman" w:cs="Arial"/>
          <w:sz w:val="24"/>
          <w:szCs w:val="24"/>
          <w:lang w:val="ro-RO" w:eastAsia="ro-RO"/>
        </w:rPr>
        <w:t>â</w:t>
      </w:r>
      <w:r w:rsidR="003D01C5">
        <w:rPr>
          <w:rFonts w:eastAsia="Times New Roman" w:cs="Arial"/>
          <w:sz w:val="24"/>
          <w:szCs w:val="24"/>
          <w:lang w:val="ro-RO" w:eastAsia="ro-RO"/>
        </w:rPr>
        <w:t>nd toate datele</w:t>
      </w:r>
      <w:r>
        <w:rPr>
          <w:rFonts w:eastAsia="Times New Roman" w:cs="Arial"/>
          <w:sz w:val="24"/>
          <w:szCs w:val="24"/>
          <w:lang w:val="ro-RO" w:eastAsia="ro-RO"/>
        </w:rPr>
        <w:t>, putem afirma c</w:t>
      </w:r>
      <w:r w:rsidR="00AA2E80">
        <w:rPr>
          <w:rFonts w:eastAsia="Times New Roman" w:cs="Arial"/>
          <w:sz w:val="24"/>
          <w:szCs w:val="24"/>
          <w:lang w:val="ro-RO" w:eastAsia="ro-RO"/>
        </w:rPr>
        <w:t>ă</w:t>
      </w:r>
      <w:r>
        <w:rPr>
          <w:rFonts w:eastAsia="Times New Roman" w:cs="Arial"/>
          <w:sz w:val="24"/>
          <w:szCs w:val="24"/>
          <w:lang w:val="ro-RO" w:eastAsia="ro-RO"/>
        </w:rPr>
        <w:t xml:space="preserve"> mi</w:t>
      </w:r>
      <w:r w:rsidR="00AA2E80">
        <w:rPr>
          <w:rFonts w:eastAsia="Times New Roman" w:cs="Arial"/>
          <w:sz w:val="24"/>
          <w:szCs w:val="24"/>
          <w:lang w:val="ro-RO" w:eastAsia="ro-RO"/>
        </w:rPr>
        <w:t>ș</w:t>
      </w:r>
      <w:r>
        <w:rPr>
          <w:rFonts w:eastAsia="Times New Roman" w:cs="Arial"/>
          <w:sz w:val="24"/>
          <w:szCs w:val="24"/>
          <w:lang w:val="ro-RO" w:eastAsia="ro-RO"/>
        </w:rPr>
        <w:t>c</w:t>
      </w:r>
      <w:r w:rsidR="00AA2E80">
        <w:rPr>
          <w:rFonts w:eastAsia="Times New Roman" w:cs="Arial"/>
          <w:sz w:val="24"/>
          <w:szCs w:val="24"/>
          <w:lang w:val="ro-RO" w:eastAsia="ro-RO"/>
        </w:rPr>
        <w:t>ă</w:t>
      </w:r>
      <w:r>
        <w:rPr>
          <w:rFonts w:eastAsia="Times New Roman" w:cs="Arial"/>
          <w:sz w:val="24"/>
          <w:szCs w:val="24"/>
          <w:lang w:val="ro-RO" w:eastAsia="ro-RO"/>
        </w:rPr>
        <w:t>rile din pia</w:t>
      </w:r>
      <w:r w:rsidR="00AA2E80">
        <w:rPr>
          <w:rFonts w:eastAsia="Times New Roman" w:cs="Arial"/>
          <w:sz w:val="24"/>
          <w:szCs w:val="24"/>
          <w:lang w:val="ro-RO" w:eastAsia="ro-RO"/>
        </w:rPr>
        <w:t>ț</w:t>
      </w:r>
      <w:r>
        <w:rPr>
          <w:rFonts w:eastAsia="Times New Roman" w:cs="Arial"/>
          <w:sz w:val="24"/>
          <w:szCs w:val="24"/>
          <w:lang w:val="ro-RO" w:eastAsia="ro-RO"/>
        </w:rPr>
        <w:t>a muncii au la baz</w:t>
      </w:r>
      <w:r w:rsidR="00AA2E80">
        <w:rPr>
          <w:rFonts w:eastAsia="Times New Roman" w:cs="Arial"/>
          <w:sz w:val="24"/>
          <w:szCs w:val="24"/>
          <w:lang w:val="ro-RO" w:eastAsia="ro-RO"/>
        </w:rPr>
        <w:t>ă</w:t>
      </w:r>
      <w:r>
        <w:rPr>
          <w:rFonts w:eastAsia="Times New Roman" w:cs="Arial"/>
          <w:sz w:val="24"/>
          <w:szCs w:val="24"/>
          <w:lang w:val="ro-RO" w:eastAsia="ro-RO"/>
        </w:rPr>
        <w:t xml:space="preserve"> contextul special creat de pandemie </w:t>
      </w:r>
      <w:r w:rsidR="00AA2E80">
        <w:rPr>
          <w:rFonts w:eastAsia="Times New Roman" w:cs="Arial"/>
          <w:sz w:val="24"/>
          <w:szCs w:val="24"/>
          <w:lang w:val="ro-RO" w:eastAsia="ro-RO"/>
        </w:rPr>
        <w:t>ș</w:t>
      </w:r>
      <w:r>
        <w:rPr>
          <w:rFonts w:eastAsia="Times New Roman" w:cs="Arial"/>
          <w:sz w:val="24"/>
          <w:szCs w:val="24"/>
          <w:lang w:val="ro-RO" w:eastAsia="ro-RO"/>
        </w:rPr>
        <w:t>i c</w:t>
      </w:r>
      <w:r w:rsidR="00AA2E80">
        <w:rPr>
          <w:rFonts w:eastAsia="Times New Roman" w:cs="Arial"/>
          <w:sz w:val="24"/>
          <w:szCs w:val="24"/>
          <w:lang w:val="ro-RO" w:eastAsia="ro-RO"/>
        </w:rPr>
        <w:t>ă</w:t>
      </w:r>
      <w:r>
        <w:rPr>
          <w:rFonts w:eastAsia="Times New Roman" w:cs="Arial"/>
          <w:sz w:val="24"/>
          <w:szCs w:val="24"/>
          <w:lang w:val="ro-RO" w:eastAsia="ro-RO"/>
        </w:rPr>
        <w:t xml:space="preserve"> la baza redres</w:t>
      </w:r>
      <w:r w:rsidR="00AA2E80">
        <w:rPr>
          <w:rFonts w:eastAsia="Times New Roman" w:cs="Arial"/>
          <w:sz w:val="24"/>
          <w:szCs w:val="24"/>
          <w:lang w:val="ro-RO" w:eastAsia="ro-RO"/>
        </w:rPr>
        <w:t>ă</w:t>
      </w:r>
      <w:r>
        <w:rPr>
          <w:rFonts w:eastAsia="Times New Roman" w:cs="Arial"/>
          <w:sz w:val="24"/>
          <w:szCs w:val="24"/>
          <w:lang w:val="ro-RO" w:eastAsia="ro-RO"/>
        </w:rPr>
        <w:t>rii au stat m</w:t>
      </w:r>
      <w:r w:rsidR="00AA2E80">
        <w:rPr>
          <w:rFonts w:eastAsia="Times New Roman" w:cs="Arial"/>
          <w:sz w:val="24"/>
          <w:szCs w:val="24"/>
          <w:lang w:val="ro-RO" w:eastAsia="ro-RO"/>
        </w:rPr>
        <w:t>ă</w:t>
      </w:r>
      <w:r>
        <w:rPr>
          <w:rFonts w:eastAsia="Times New Roman" w:cs="Arial"/>
          <w:sz w:val="24"/>
          <w:szCs w:val="24"/>
          <w:lang w:val="ro-RO" w:eastAsia="ro-RO"/>
        </w:rPr>
        <w:t>surile de sprijin oferite angajatorilor, prin subven</w:t>
      </w:r>
      <w:r w:rsidR="00AA2E80">
        <w:rPr>
          <w:rFonts w:eastAsia="Times New Roman" w:cs="Arial"/>
          <w:sz w:val="24"/>
          <w:szCs w:val="24"/>
          <w:lang w:val="ro-RO" w:eastAsia="ro-RO"/>
        </w:rPr>
        <w:t>ț</w:t>
      </w:r>
      <w:r>
        <w:rPr>
          <w:rFonts w:eastAsia="Times New Roman" w:cs="Arial"/>
          <w:sz w:val="24"/>
          <w:szCs w:val="24"/>
          <w:lang w:val="ro-RO" w:eastAsia="ro-RO"/>
        </w:rPr>
        <w:t>ionarea locurilor de munc</w:t>
      </w:r>
      <w:r w:rsidR="00AA2E80">
        <w:rPr>
          <w:rFonts w:eastAsia="Times New Roman" w:cs="Arial"/>
          <w:sz w:val="24"/>
          <w:szCs w:val="24"/>
          <w:lang w:val="ro-RO" w:eastAsia="ro-RO"/>
        </w:rPr>
        <w:t>ă</w:t>
      </w:r>
      <w:r>
        <w:rPr>
          <w:rFonts w:eastAsia="Times New Roman" w:cs="Arial"/>
          <w:sz w:val="24"/>
          <w:szCs w:val="24"/>
          <w:lang w:val="ro-RO" w:eastAsia="ro-RO"/>
        </w:rPr>
        <w:t>.</w:t>
      </w:r>
      <w:r w:rsidR="00732B99">
        <w:rPr>
          <w:rFonts w:eastAsia="Times New Roman" w:cs="Arial"/>
          <w:sz w:val="24"/>
          <w:szCs w:val="24"/>
          <w:lang w:val="ro-RO" w:eastAsia="ro-RO"/>
        </w:rPr>
        <w:t xml:space="preserve"> </w:t>
      </w:r>
      <w:r w:rsidR="00254E1F" w:rsidRPr="00254E1F">
        <w:rPr>
          <w:rFonts w:eastAsia="Times New Roman" w:cs="Arial"/>
          <w:sz w:val="24"/>
          <w:szCs w:val="24"/>
          <w:lang w:val="ro-RO" w:eastAsia="ro-RO"/>
        </w:rPr>
        <w:t>Cel mai mare succes l-au înregistrat subven</w:t>
      </w:r>
      <w:r w:rsidR="00057575">
        <w:rPr>
          <w:rFonts w:eastAsia="Times New Roman" w:cs="Arial"/>
          <w:sz w:val="24"/>
          <w:szCs w:val="24"/>
          <w:lang w:val="ro-RO" w:eastAsia="ro-RO"/>
        </w:rPr>
        <w:t>ționarea angajatorilor pentru î</w:t>
      </w:r>
      <w:r w:rsidR="00254E1F" w:rsidRPr="00254E1F">
        <w:rPr>
          <w:rFonts w:eastAsia="Times New Roman" w:cs="Arial"/>
          <w:sz w:val="24"/>
          <w:szCs w:val="24"/>
          <w:lang w:val="ro-RO" w:eastAsia="ro-RO"/>
        </w:rPr>
        <w:t>ncadrarea persoanelor cu v</w:t>
      </w:r>
      <w:r w:rsidR="00057575">
        <w:rPr>
          <w:rFonts w:eastAsia="Times New Roman" w:cs="Arial"/>
          <w:sz w:val="24"/>
          <w:szCs w:val="24"/>
          <w:lang w:val="ro-RO" w:eastAsia="ro-RO"/>
        </w:rPr>
        <w:t>â</w:t>
      </w:r>
      <w:r w:rsidR="00254E1F" w:rsidRPr="00254E1F">
        <w:rPr>
          <w:rFonts w:eastAsia="Times New Roman" w:cs="Arial"/>
          <w:sz w:val="24"/>
          <w:szCs w:val="24"/>
          <w:lang w:val="ro-RO" w:eastAsia="ro-RO"/>
        </w:rPr>
        <w:t>rsta peste 45 ani</w:t>
      </w:r>
      <w:r w:rsidR="00C3290A">
        <w:rPr>
          <w:rFonts w:eastAsia="Times New Roman" w:cs="Arial"/>
          <w:sz w:val="24"/>
          <w:szCs w:val="24"/>
          <w:lang w:val="ro-RO" w:eastAsia="ro-RO"/>
        </w:rPr>
        <w:t xml:space="preserve"> și ucenicia la locul de muncă</w:t>
      </w:r>
      <w:r w:rsidR="00254E1F" w:rsidRPr="00254E1F">
        <w:rPr>
          <w:rFonts w:eastAsia="Times New Roman" w:cs="Arial"/>
          <w:sz w:val="24"/>
          <w:szCs w:val="24"/>
          <w:lang w:val="ro-RO" w:eastAsia="ro-RO"/>
        </w:rPr>
        <w:t xml:space="preserve">. </w:t>
      </w:r>
      <w:r w:rsidR="006F4639" w:rsidRPr="006F4639">
        <w:rPr>
          <w:rFonts w:eastAsia="Times New Roman" w:cs="Arial"/>
          <w:sz w:val="24"/>
          <w:szCs w:val="24"/>
          <w:lang w:val="ro-RO" w:eastAsia="ro-RO"/>
        </w:rPr>
        <w:t>S</w:t>
      </w:r>
      <w:r w:rsidR="006F4639" w:rsidRPr="006F4639">
        <w:rPr>
          <w:sz w:val="24"/>
          <w:szCs w:val="24"/>
        </w:rPr>
        <w:t>ubvenționarea s-a realizat atât din bugetul asigurărilor pentru șomaj cât și din fonduri europene nerambursabile, prin intermediul a șase proiecte în care Agenția Națională pentru Ocuparea Forței de Muncă are calitatea de beneficiar</w:t>
      </w:r>
      <w:r w:rsidR="006F4639">
        <w:rPr>
          <w:sz w:val="24"/>
          <w:szCs w:val="24"/>
        </w:rPr>
        <w:t>.</w:t>
      </w:r>
      <w:r w:rsidR="006F4639" w:rsidRPr="006F4639">
        <w:rPr>
          <w:rFonts w:eastAsia="Times New Roman" w:cs="Arial"/>
          <w:sz w:val="24"/>
          <w:szCs w:val="24"/>
          <w:lang w:val="ro-RO" w:eastAsia="ro-RO"/>
        </w:rPr>
        <w:t xml:space="preserve"> </w:t>
      </w:r>
    </w:p>
    <w:p w:rsidR="00732B99" w:rsidRPr="00C3290A" w:rsidRDefault="00057575" w:rsidP="003A6DF6">
      <w:pPr>
        <w:spacing w:after="100" w:afterAutospacing="1" w:line="360" w:lineRule="auto"/>
        <w:ind w:left="720" w:firstLine="720"/>
        <w:rPr>
          <w:sz w:val="24"/>
          <w:szCs w:val="24"/>
        </w:rPr>
      </w:pPr>
      <w:r w:rsidRPr="00057575">
        <w:rPr>
          <w:sz w:val="24"/>
          <w:szCs w:val="24"/>
        </w:rPr>
        <w:t xml:space="preserve">Astfel, </w:t>
      </w:r>
      <w:r>
        <w:rPr>
          <w:b/>
          <w:sz w:val="24"/>
          <w:szCs w:val="24"/>
          <w:u w:val="single"/>
        </w:rPr>
        <w:t>î</w:t>
      </w:r>
      <w:r w:rsidR="00732B99" w:rsidRPr="00026E88">
        <w:rPr>
          <w:b/>
          <w:sz w:val="24"/>
          <w:szCs w:val="24"/>
          <w:u w:val="single"/>
        </w:rPr>
        <w:t>n anul 20</w:t>
      </w:r>
      <w:r w:rsidR="003A6DF6" w:rsidRPr="00026E88">
        <w:rPr>
          <w:b/>
          <w:sz w:val="24"/>
          <w:szCs w:val="24"/>
          <w:u w:val="single"/>
        </w:rPr>
        <w:t>20</w:t>
      </w:r>
      <w:r w:rsidR="00732B99" w:rsidRPr="00C3290A">
        <w:rPr>
          <w:sz w:val="24"/>
          <w:szCs w:val="24"/>
        </w:rPr>
        <w:t xml:space="preserve"> </w:t>
      </w:r>
      <w:r w:rsidR="003A6DF6" w:rsidRPr="00C3290A">
        <w:rPr>
          <w:sz w:val="24"/>
          <w:szCs w:val="24"/>
        </w:rPr>
        <w:t>prin</w:t>
      </w:r>
      <w:r w:rsidR="00732B99" w:rsidRPr="00C3290A">
        <w:rPr>
          <w:rStyle w:val="HTMLCite"/>
          <w:rFonts w:cs="Courier New"/>
          <w:color w:val="000000"/>
          <w:sz w:val="24"/>
          <w:szCs w:val="24"/>
        </w:rPr>
        <w:t xml:space="preserve"> implementarea măsurilor</w:t>
      </w:r>
      <w:r w:rsidR="00732B99" w:rsidRPr="00C3290A">
        <w:rPr>
          <w:sz w:val="24"/>
          <w:szCs w:val="24"/>
        </w:rPr>
        <w:t xml:space="preserve"> privind stimularea  angajatorilor pentru încadrarea în muncă a șomerilor, prin subvenționarea locurilor de muncă,</w:t>
      </w:r>
      <w:r w:rsidR="003A6DF6" w:rsidRPr="00C3290A">
        <w:rPr>
          <w:sz w:val="24"/>
          <w:szCs w:val="24"/>
        </w:rPr>
        <w:t xml:space="preserve"> conform legislației în vigoare</w:t>
      </w:r>
      <w:r w:rsidR="00732B99" w:rsidRPr="00C3290A">
        <w:rPr>
          <w:sz w:val="24"/>
          <w:szCs w:val="24"/>
        </w:rPr>
        <w:t xml:space="preserve">, a fost subvenționată angajarea a </w:t>
      </w:r>
      <w:r w:rsidR="00732B99" w:rsidRPr="00616577">
        <w:rPr>
          <w:b/>
          <w:sz w:val="24"/>
          <w:szCs w:val="24"/>
          <w:u w:val="single"/>
        </w:rPr>
        <w:t>1.</w:t>
      </w:r>
      <w:r w:rsidR="00697E30" w:rsidRPr="00616577">
        <w:rPr>
          <w:b/>
          <w:sz w:val="24"/>
          <w:szCs w:val="24"/>
          <w:u w:val="single"/>
        </w:rPr>
        <w:t>7</w:t>
      </w:r>
      <w:r w:rsidR="003A6DF6" w:rsidRPr="00616577">
        <w:rPr>
          <w:b/>
          <w:sz w:val="24"/>
          <w:szCs w:val="24"/>
          <w:u w:val="single"/>
        </w:rPr>
        <w:t>1</w:t>
      </w:r>
      <w:r w:rsidR="00697E30" w:rsidRPr="00616577">
        <w:rPr>
          <w:b/>
          <w:sz w:val="24"/>
          <w:szCs w:val="24"/>
          <w:u w:val="single"/>
        </w:rPr>
        <w:t>5</w:t>
      </w:r>
      <w:r w:rsidR="00732B99" w:rsidRPr="00616577">
        <w:rPr>
          <w:b/>
          <w:sz w:val="24"/>
          <w:szCs w:val="24"/>
          <w:u w:val="single"/>
        </w:rPr>
        <w:t xml:space="preserve">  persoane</w:t>
      </w:r>
      <w:r w:rsidR="00732B99" w:rsidRPr="00C3290A">
        <w:rPr>
          <w:sz w:val="24"/>
          <w:szCs w:val="24"/>
        </w:rPr>
        <w:t>, din care:</w:t>
      </w:r>
    </w:p>
    <w:p w:rsidR="00732B99" w:rsidRPr="00C3290A" w:rsidRDefault="003A6DF6" w:rsidP="00732B99">
      <w:pPr>
        <w:numPr>
          <w:ilvl w:val="0"/>
          <w:numId w:val="3"/>
        </w:numPr>
        <w:spacing w:after="0" w:line="360" w:lineRule="auto"/>
        <w:rPr>
          <w:sz w:val="24"/>
          <w:szCs w:val="24"/>
        </w:rPr>
      </w:pPr>
      <w:r w:rsidRPr="00C3290A">
        <w:rPr>
          <w:sz w:val="24"/>
          <w:szCs w:val="24"/>
        </w:rPr>
        <w:t xml:space="preserve">Legea 76/2002 -art.85 - </w:t>
      </w:r>
      <w:r w:rsidR="00732B99" w:rsidRPr="00C3290A">
        <w:rPr>
          <w:sz w:val="24"/>
          <w:szCs w:val="24"/>
        </w:rPr>
        <w:t xml:space="preserve">șomeri peste 45 ani </w:t>
      </w:r>
      <w:r w:rsidRPr="00C3290A">
        <w:rPr>
          <w:sz w:val="24"/>
          <w:szCs w:val="24"/>
        </w:rPr>
        <w:t xml:space="preserve"> si tineri NEET’s</w:t>
      </w:r>
      <w:r w:rsidR="00732B99" w:rsidRPr="00C3290A">
        <w:rPr>
          <w:sz w:val="24"/>
          <w:szCs w:val="24"/>
        </w:rPr>
        <w:t xml:space="preserve"> </w:t>
      </w:r>
      <w:r w:rsidR="00732B99" w:rsidRPr="00C3290A">
        <w:rPr>
          <w:b/>
          <w:sz w:val="24"/>
          <w:szCs w:val="24"/>
        </w:rPr>
        <w:t xml:space="preserve">- </w:t>
      </w:r>
      <w:r w:rsidRPr="00C3290A">
        <w:rPr>
          <w:b/>
          <w:sz w:val="24"/>
          <w:szCs w:val="24"/>
        </w:rPr>
        <w:t>894</w:t>
      </w:r>
      <w:r w:rsidR="00732B99" w:rsidRPr="00C3290A">
        <w:rPr>
          <w:sz w:val="24"/>
          <w:szCs w:val="24"/>
        </w:rPr>
        <w:t xml:space="preserve"> persoane;</w:t>
      </w:r>
    </w:p>
    <w:p w:rsidR="00732B99" w:rsidRPr="00C3290A" w:rsidRDefault="00C3290A" w:rsidP="00732B99">
      <w:pPr>
        <w:numPr>
          <w:ilvl w:val="0"/>
          <w:numId w:val="3"/>
        </w:numPr>
        <w:spacing w:after="0" w:line="360" w:lineRule="auto"/>
        <w:rPr>
          <w:bCs/>
          <w:sz w:val="24"/>
          <w:szCs w:val="24"/>
        </w:rPr>
      </w:pPr>
      <w:r w:rsidRPr="00C3290A">
        <w:rPr>
          <w:bCs/>
          <w:sz w:val="24"/>
          <w:szCs w:val="24"/>
        </w:rPr>
        <w:lastRenderedPageBreak/>
        <w:t>Legea 76/2002 -</w:t>
      </w:r>
      <w:r w:rsidR="003A6DF6" w:rsidRPr="00C3290A">
        <w:rPr>
          <w:bCs/>
          <w:sz w:val="24"/>
          <w:szCs w:val="24"/>
        </w:rPr>
        <w:t xml:space="preserve">art. 80 - </w:t>
      </w:r>
      <w:r w:rsidR="00732B99" w:rsidRPr="00C3290A">
        <w:rPr>
          <w:bCs/>
          <w:sz w:val="24"/>
          <w:szCs w:val="24"/>
        </w:rPr>
        <w:t xml:space="preserve">absolvenți de învățământ – </w:t>
      </w:r>
      <w:r w:rsidR="00732B99" w:rsidRPr="00C3290A">
        <w:rPr>
          <w:b/>
          <w:bCs/>
          <w:sz w:val="24"/>
          <w:szCs w:val="24"/>
        </w:rPr>
        <w:t>1</w:t>
      </w:r>
      <w:r w:rsidR="003A6DF6" w:rsidRPr="00C3290A">
        <w:rPr>
          <w:b/>
          <w:bCs/>
          <w:sz w:val="24"/>
          <w:szCs w:val="24"/>
        </w:rPr>
        <w:t>15</w:t>
      </w:r>
      <w:r w:rsidR="00732B99" w:rsidRPr="00C3290A">
        <w:rPr>
          <w:bCs/>
          <w:sz w:val="24"/>
          <w:szCs w:val="24"/>
        </w:rPr>
        <w:t xml:space="preserve"> persoane;</w:t>
      </w:r>
    </w:p>
    <w:p w:rsidR="00732B99" w:rsidRPr="00C3290A" w:rsidRDefault="00C3290A" w:rsidP="00732B99">
      <w:pPr>
        <w:numPr>
          <w:ilvl w:val="0"/>
          <w:numId w:val="3"/>
        </w:numPr>
        <w:spacing w:after="0" w:line="360" w:lineRule="auto"/>
        <w:rPr>
          <w:bCs/>
          <w:sz w:val="24"/>
          <w:szCs w:val="24"/>
        </w:rPr>
      </w:pPr>
      <w:r w:rsidRPr="00C3290A">
        <w:rPr>
          <w:bCs/>
          <w:sz w:val="24"/>
          <w:szCs w:val="24"/>
        </w:rPr>
        <w:t>Legea 279/2005 -</w:t>
      </w:r>
      <w:r w:rsidR="00732B99" w:rsidRPr="00C3290A">
        <w:rPr>
          <w:bCs/>
          <w:sz w:val="24"/>
          <w:szCs w:val="24"/>
        </w:rPr>
        <w:t xml:space="preserve">șomeri cuprinși în programe de ucenicie – </w:t>
      </w:r>
      <w:r w:rsidR="003A6DF6" w:rsidRPr="00C3290A">
        <w:rPr>
          <w:b/>
          <w:bCs/>
          <w:sz w:val="24"/>
          <w:szCs w:val="24"/>
        </w:rPr>
        <w:t>312</w:t>
      </w:r>
      <w:r w:rsidR="00732B99" w:rsidRPr="00C3290A">
        <w:rPr>
          <w:bCs/>
          <w:sz w:val="24"/>
          <w:szCs w:val="24"/>
        </w:rPr>
        <w:t xml:space="preserve"> persoane</w:t>
      </w:r>
      <w:r w:rsidR="003A6DF6" w:rsidRPr="00C3290A">
        <w:rPr>
          <w:bCs/>
          <w:sz w:val="24"/>
          <w:szCs w:val="24"/>
        </w:rPr>
        <w:t>;</w:t>
      </w:r>
    </w:p>
    <w:p w:rsidR="003A6DF6" w:rsidRPr="00C3290A" w:rsidRDefault="003A6DF6" w:rsidP="00732B99">
      <w:pPr>
        <w:numPr>
          <w:ilvl w:val="0"/>
          <w:numId w:val="3"/>
        </w:numPr>
        <w:spacing w:after="0" w:line="360" w:lineRule="auto"/>
        <w:rPr>
          <w:b/>
          <w:bCs/>
          <w:sz w:val="24"/>
          <w:szCs w:val="24"/>
        </w:rPr>
      </w:pPr>
      <w:r w:rsidRPr="00C3290A">
        <w:rPr>
          <w:bCs/>
          <w:sz w:val="24"/>
          <w:szCs w:val="24"/>
        </w:rPr>
        <w:t xml:space="preserve">OUG 92/2020- tineri 16-29 ani si adulti peste 50 ani </w:t>
      </w:r>
      <w:r w:rsidR="00C3290A" w:rsidRPr="00C3290A">
        <w:rPr>
          <w:bCs/>
          <w:sz w:val="24"/>
          <w:szCs w:val="24"/>
        </w:rPr>
        <w:t>–</w:t>
      </w:r>
      <w:r w:rsidRPr="00C3290A">
        <w:rPr>
          <w:bCs/>
          <w:sz w:val="24"/>
          <w:szCs w:val="24"/>
        </w:rPr>
        <w:t xml:space="preserve"> </w:t>
      </w:r>
      <w:r w:rsidR="00697E30" w:rsidRPr="00697E30">
        <w:rPr>
          <w:b/>
          <w:bCs/>
          <w:sz w:val="24"/>
          <w:szCs w:val="24"/>
        </w:rPr>
        <w:t>382</w:t>
      </w:r>
      <w:r w:rsidR="00C3290A" w:rsidRPr="00C3290A">
        <w:rPr>
          <w:b/>
          <w:bCs/>
          <w:sz w:val="24"/>
          <w:szCs w:val="24"/>
        </w:rPr>
        <w:t xml:space="preserve"> </w:t>
      </w:r>
      <w:r w:rsidR="00C3290A" w:rsidRPr="00C3290A">
        <w:rPr>
          <w:bCs/>
          <w:sz w:val="24"/>
          <w:szCs w:val="24"/>
        </w:rPr>
        <w:t>persoane;</w:t>
      </w:r>
    </w:p>
    <w:p w:rsidR="00C3290A" w:rsidRPr="00C3290A" w:rsidRDefault="00C3290A" w:rsidP="00732B99">
      <w:pPr>
        <w:numPr>
          <w:ilvl w:val="0"/>
          <w:numId w:val="3"/>
        </w:numPr>
        <w:spacing w:after="0" w:line="360" w:lineRule="auto"/>
        <w:rPr>
          <w:b/>
          <w:bCs/>
          <w:sz w:val="24"/>
          <w:szCs w:val="24"/>
        </w:rPr>
      </w:pPr>
      <w:r w:rsidRPr="00C3290A">
        <w:rPr>
          <w:bCs/>
          <w:sz w:val="24"/>
          <w:szCs w:val="24"/>
        </w:rPr>
        <w:t xml:space="preserve">Legea 335/2013- stagiari- </w:t>
      </w:r>
      <w:r w:rsidRPr="00C3290A">
        <w:rPr>
          <w:b/>
          <w:bCs/>
          <w:sz w:val="24"/>
          <w:szCs w:val="24"/>
        </w:rPr>
        <w:t>12</w:t>
      </w:r>
      <w:r w:rsidRPr="00C3290A">
        <w:rPr>
          <w:bCs/>
          <w:sz w:val="24"/>
          <w:szCs w:val="24"/>
        </w:rPr>
        <w:t xml:space="preserve"> persoane.</w:t>
      </w:r>
    </w:p>
    <w:p w:rsidR="00C3290A" w:rsidRPr="00C3290A" w:rsidRDefault="00C3290A" w:rsidP="00C3290A">
      <w:pPr>
        <w:spacing w:after="100" w:afterAutospacing="1" w:line="360" w:lineRule="auto"/>
        <w:ind w:left="720" w:firstLine="720"/>
        <w:rPr>
          <w:sz w:val="24"/>
          <w:szCs w:val="24"/>
        </w:rPr>
      </w:pPr>
      <w:r w:rsidRPr="00026E88">
        <w:rPr>
          <w:b/>
          <w:sz w:val="24"/>
          <w:szCs w:val="24"/>
          <w:u w:val="single"/>
        </w:rPr>
        <w:t>In anul 2021</w:t>
      </w:r>
      <w:r w:rsidRPr="00C3290A">
        <w:rPr>
          <w:sz w:val="24"/>
          <w:szCs w:val="24"/>
        </w:rPr>
        <w:t>, p</w:t>
      </w:r>
      <w:r w:rsidR="006F4639">
        <w:rPr>
          <w:sz w:val="24"/>
          <w:szCs w:val="24"/>
        </w:rPr>
        <w:t>â</w:t>
      </w:r>
      <w:r w:rsidRPr="00C3290A">
        <w:rPr>
          <w:sz w:val="24"/>
          <w:szCs w:val="24"/>
        </w:rPr>
        <w:t>n</w:t>
      </w:r>
      <w:r w:rsidR="006F4639">
        <w:rPr>
          <w:sz w:val="24"/>
          <w:szCs w:val="24"/>
        </w:rPr>
        <w:t>ă</w:t>
      </w:r>
      <w:r w:rsidRPr="00C3290A">
        <w:rPr>
          <w:sz w:val="24"/>
          <w:szCs w:val="24"/>
        </w:rPr>
        <w:t xml:space="preserve"> la data de 30 iunie, prin</w:t>
      </w:r>
      <w:r w:rsidRPr="00C3290A">
        <w:rPr>
          <w:rStyle w:val="HTMLCite"/>
          <w:rFonts w:cs="Courier New"/>
          <w:color w:val="000000"/>
          <w:sz w:val="24"/>
          <w:szCs w:val="24"/>
        </w:rPr>
        <w:t xml:space="preserve"> implementarea măsurilor</w:t>
      </w:r>
      <w:r w:rsidRPr="00C3290A">
        <w:rPr>
          <w:sz w:val="24"/>
          <w:szCs w:val="24"/>
        </w:rPr>
        <w:t xml:space="preserve"> privind stimularea  angajatorilor pentru încadrarea în muncă a șomerilor, prin subvenționarea locurilor de muncă, conform legislației în vigoare, a fost subvenționată angajarea a </w:t>
      </w:r>
      <w:r w:rsidRPr="00616577">
        <w:rPr>
          <w:b/>
          <w:sz w:val="24"/>
          <w:szCs w:val="24"/>
          <w:u w:val="single"/>
        </w:rPr>
        <w:t>401 persoane</w:t>
      </w:r>
      <w:r w:rsidRPr="00C3290A">
        <w:rPr>
          <w:sz w:val="24"/>
          <w:szCs w:val="24"/>
        </w:rPr>
        <w:t>, din care:</w:t>
      </w:r>
    </w:p>
    <w:p w:rsidR="00C3290A" w:rsidRPr="00C3290A" w:rsidRDefault="00C3290A" w:rsidP="00C3290A">
      <w:pPr>
        <w:numPr>
          <w:ilvl w:val="0"/>
          <w:numId w:val="3"/>
        </w:numPr>
        <w:spacing w:after="0" w:line="360" w:lineRule="auto"/>
        <w:rPr>
          <w:sz w:val="24"/>
          <w:szCs w:val="24"/>
        </w:rPr>
      </w:pPr>
      <w:r w:rsidRPr="00C3290A">
        <w:rPr>
          <w:sz w:val="24"/>
          <w:szCs w:val="24"/>
        </w:rPr>
        <w:t xml:space="preserve">Legea 76/2002 -art.85 - șomeri peste 45 ani  si tineri NEET’s </w:t>
      </w:r>
      <w:r w:rsidRPr="00C3290A">
        <w:rPr>
          <w:b/>
          <w:sz w:val="24"/>
          <w:szCs w:val="24"/>
        </w:rPr>
        <w:t>- 278</w:t>
      </w:r>
      <w:r w:rsidRPr="00C3290A">
        <w:rPr>
          <w:sz w:val="24"/>
          <w:szCs w:val="24"/>
        </w:rPr>
        <w:t xml:space="preserve"> persoane;</w:t>
      </w:r>
    </w:p>
    <w:p w:rsidR="00C3290A" w:rsidRPr="00C3290A" w:rsidRDefault="00C3290A" w:rsidP="00C3290A">
      <w:pPr>
        <w:pStyle w:val="ListParagraph"/>
        <w:numPr>
          <w:ilvl w:val="0"/>
          <w:numId w:val="3"/>
        </w:numPr>
        <w:spacing w:after="100" w:afterAutospacing="1" w:line="360" w:lineRule="auto"/>
        <w:rPr>
          <w:sz w:val="24"/>
          <w:szCs w:val="24"/>
        </w:rPr>
      </w:pPr>
      <w:r w:rsidRPr="00C3290A">
        <w:rPr>
          <w:bCs/>
          <w:sz w:val="24"/>
          <w:szCs w:val="24"/>
        </w:rPr>
        <w:t xml:space="preserve">Legea 279/2005 -șomeri cuprinși în programe de ucenicie – </w:t>
      </w:r>
      <w:r w:rsidRPr="00C3290A">
        <w:rPr>
          <w:b/>
          <w:bCs/>
          <w:sz w:val="24"/>
          <w:szCs w:val="24"/>
        </w:rPr>
        <w:t>123</w:t>
      </w:r>
      <w:r w:rsidRPr="00C3290A">
        <w:rPr>
          <w:bCs/>
          <w:sz w:val="24"/>
          <w:szCs w:val="24"/>
        </w:rPr>
        <w:t xml:space="preserve"> persoane;</w:t>
      </w:r>
    </w:p>
    <w:p w:rsidR="00C3290A" w:rsidRPr="00604A7F" w:rsidRDefault="00190610" w:rsidP="00190610">
      <w:pPr>
        <w:spacing w:after="0" w:line="360" w:lineRule="auto"/>
        <w:ind w:left="720" w:firstLine="720"/>
        <w:rPr>
          <w:bCs/>
          <w:sz w:val="24"/>
          <w:szCs w:val="24"/>
        </w:rPr>
      </w:pPr>
      <w:r w:rsidRPr="00604A7F">
        <w:rPr>
          <w:bCs/>
          <w:sz w:val="24"/>
          <w:szCs w:val="24"/>
        </w:rPr>
        <w:t>Așa cum se cunoaște, începând cu anul 2020, au fost stabilite măsuri în domeniul protecţiei sociale în contextul situaţiei epidemiologice determinate de răspândirea coronavirusului SARS-CoV-2, agențiile pentru ocuparea forței de muncă având un rol foarte important</w:t>
      </w:r>
      <w:r w:rsidR="000B70A2">
        <w:rPr>
          <w:bCs/>
          <w:sz w:val="24"/>
          <w:szCs w:val="24"/>
        </w:rPr>
        <w:t xml:space="preserve"> în procesarea și plata acestora</w:t>
      </w:r>
      <w:r w:rsidR="00604A7F" w:rsidRPr="00604A7F">
        <w:rPr>
          <w:bCs/>
          <w:sz w:val="24"/>
          <w:szCs w:val="24"/>
        </w:rPr>
        <w:t>. Aceste măsuri au fost:</w:t>
      </w:r>
      <w:bookmarkStart w:id="0" w:name="_GoBack"/>
      <w:bookmarkEnd w:id="0"/>
    </w:p>
    <w:p w:rsidR="00604A7F" w:rsidRPr="00594800" w:rsidRDefault="00604A7F" w:rsidP="00190610">
      <w:pPr>
        <w:spacing w:after="0" w:line="360" w:lineRule="auto"/>
        <w:ind w:left="720" w:firstLine="720"/>
      </w:pPr>
    </w:p>
    <w:p w:rsidR="00732B99" w:rsidRPr="00190610" w:rsidRDefault="00190610" w:rsidP="00732B99">
      <w:pPr>
        <w:spacing w:after="0" w:line="360" w:lineRule="auto"/>
        <w:ind w:left="720" w:firstLine="720"/>
        <w:rPr>
          <w:rFonts w:eastAsia="Times New Roman" w:cs="Arial"/>
          <w:b/>
          <w:sz w:val="24"/>
          <w:szCs w:val="24"/>
          <w:u w:val="single"/>
          <w:lang w:val="ro-RO" w:eastAsia="ro-RO"/>
        </w:rPr>
      </w:pPr>
      <w:r w:rsidRPr="00190610">
        <w:rPr>
          <w:rFonts w:eastAsia="Calibri"/>
          <w:b/>
          <w:sz w:val="24"/>
          <w:szCs w:val="24"/>
          <w:u w:val="single"/>
        </w:rPr>
        <w:t xml:space="preserve">OUG nr.30/2020, modificată și completată - </w:t>
      </w:r>
      <w:r w:rsidR="006F4639" w:rsidRPr="00190610">
        <w:rPr>
          <w:rFonts w:eastAsia="Times New Roman" w:cs="Arial"/>
          <w:b/>
          <w:sz w:val="24"/>
          <w:szCs w:val="24"/>
          <w:u w:val="single"/>
          <w:lang w:val="ro-RO" w:eastAsia="ro-RO"/>
        </w:rPr>
        <w:t>Ș</w:t>
      </w:r>
      <w:r w:rsidR="00320F51" w:rsidRPr="00190610">
        <w:rPr>
          <w:rFonts w:eastAsia="Times New Roman" w:cs="Arial"/>
          <w:b/>
          <w:sz w:val="24"/>
          <w:szCs w:val="24"/>
          <w:u w:val="single"/>
          <w:lang w:val="ro-RO" w:eastAsia="ro-RO"/>
        </w:rPr>
        <w:t>omajul tehnic</w:t>
      </w:r>
    </w:p>
    <w:p w:rsidR="00320F51" w:rsidRPr="006F4639" w:rsidRDefault="00103450" w:rsidP="00103450">
      <w:pPr>
        <w:spacing w:after="0" w:line="360" w:lineRule="auto"/>
        <w:ind w:left="720" w:firstLine="720"/>
        <w:rPr>
          <w:color w:val="000000"/>
          <w:sz w:val="24"/>
          <w:szCs w:val="24"/>
        </w:rPr>
      </w:pPr>
      <w:r w:rsidRPr="006F4639">
        <w:rPr>
          <w:color w:val="000000"/>
          <w:sz w:val="24"/>
          <w:szCs w:val="24"/>
        </w:rPr>
        <w:t>I</w:t>
      </w:r>
      <w:r w:rsidR="00320F51" w:rsidRPr="006F4639">
        <w:rPr>
          <w:color w:val="000000"/>
          <w:sz w:val="24"/>
          <w:szCs w:val="24"/>
        </w:rPr>
        <w:t xml:space="preserve">ndemnizaţiile de care beneficiază salariaţii se stabilesc la 75% din salariul de bază corespunzător locului de muncă ocupat şi se suportă din bugetul asigurărilor pentru şomaj, dar nu mai mult de 75% din câştigul salarial mediu brut prevăzut de </w:t>
      </w:r>
      <w:bookmarkStart w:id="1" w:name="REF97"/>
      <w:bookmarkEnd w:id="1"/>
      <w:r w:rsidR="00320F51" w:rsidRPr="006F4639">
        <w:rPr>
          <w:rStyle w:val="panchor"/>
          <w:color w:val="000000"/>
          <w:sz w:val="24"/>
          <w:szCs w:val="24"/>
        </w:rPr>
        <w:t>Legea bugetului asigurărilor sociale de stat pe anul 2020 nr. 6/2020</w:t>
      </w:r>
      <w:r w:rsidR="00320F51" w:rsidRPr="006F4639">
        <w:rPr>
          <w:color w:val="000000"/>
          <w:sz w:val="24"/>
          <w:szCs w:val="24"/>
        </w:rPr>
        <w:t>.(5429 lei).</w:t>
      </w:r>
    </w:p>
    <w:p w:rsidR="00103450" w:rsidRPr="00103450" w:rsidRDefault="00103450" w:rsidP="00103450">
      <w:pPr>
        <w:ind w:left="720" w:firstLine="720"/>
        <w:rPr>
          <w:b/>
          <w:color w:val="000000"/>
        </w:rPr>
      </w:pPr>
      <w:r>
        <w:rPr>
          <w:color w:val="000000"/>
        </w:rPr>
        <w:tab/>
      </w:r>
      <w:r>
        <w:rPr>
          <w:color w:val="000000"/>
        </w:rPr>
        <w:tab/>
      </w:r>
      <w:r>
        <w:rPr>
          <w:color w:val="000000"/>
        </w:rPr>
        <w:tab/>
      </w:r>
      <w:r w:rsidRPr="00103450">
        <w:rPr>
          <w:b/>
          <w:color w:val="000000"/>
        </w:rPr>
        <w:t>Nr. agen</w:t>
      </w:r>
      <w:r w:rsidR="006F4639">
        <w:rPr>
          <w:b/>
          <w:color w:val="000000"/>
        </w:rPr>
        <w:t>ț</w:t>
      </w:r>
      <w:r w:rsidRPr="00103450">
        <w:rPr>
          <w:b/>
          <w:color w:val="000000"/>
        </w:rPr>
        <w:t>i economici</w:t>
      </w:r>
      <w:r w:rsidRPr="00103450">
        <w:rPr>
          <w:b/>
          <w:color w:val="000000"/>
        </w:rPr>
        <w:tab/>
      </w:r>
      <w:r w:rsidRPr="00103450">
        <w:rPr>
          <w:b/>
          <w:color w:val="000000"/>
        </w:rPr>
        <w:tab/>
        <w:t>Nr. angaja</w:t>
      </w:r>
      <w:r w:rsidR="006F4639">
        <w:rPr>
          <w:b/>
          <w:color w:val="000000"/>
        </w:rPr>
        <w:t>ți</w:t>
      </w:r>
      <w:r w:rsidR="006F4639">
        <w:rPr>
          <w:b/>
          <w:color w:val="000000"/>
        </w:rPr>
        <w:tab/>
      </w:r>
      <w:r w:rsidR="006F4639">
        <w:rPr>
          <w:b/>
          <w:color w:val="000000"/>
        </w:rPr>
        <w:tab/>
        <w:t>Plăț</w:t>
      </w:r>
      <w:r w:rsidRPr="00103450">
        <w:rPr>
          <w:b/>
          <w:color w:val="000000"/>
        </w:rPr>
        <w:t>i</w:t>
      </w:r>
    </w:p>
    <w:p w:rsidR="00103450" w:rsidRPr="00103450" w:rsidRDefault="00103450" w:rsidP="00103450">
      <w:pPr>
        <w:ind w:left="720" w:firstLine="720"/>
        <w:rPr>
          <w:b/>
          <w:color w:val="000000"/>
        </w:rPr>
      </w:pPr>
      <w:r w:rsidRPr="00103450">
        <w:rPr>
          <w:b/>
          <w:color w:val="000000"/>
        </w:rPr>
        <w:t>Anul 2020</w:t>
      </w:r>
      <w:r>
        <w:rPr>
          <w:color w:val="000000"/>
        </w:rPr>
        <w:tab/>
      </w:r>
      <w:r>
        <w:rPr>
          <w:color w:val="000000"/>
        </w:rPr>
        <w:tab/>
      </w:r>
      <w:r>
        <w:rPr>
          <w:color w:val="000000"/>
        </w:rPr>
        <w:tab/>
      </w:r>
      <w:r w:rsidRPr="00103450">
        <w:rPr>
          <w:b/>
          <w:color w:val="000000"/>
        </w:rPr>
        <w:t>11.899</w:t>
      </w:r>
      <w:r w:rsidRPr="00103450">
        <w:rPr>
          <w:b/>
          <w:color w:val="000000"/>
        </w:rPr>
        <w:tab/>
      </w:r>
      <w:r w:rsidRPr="00103450">
        <w:rPr>
          <w:b/>
          <w:color w:val="000000"/>
        </w:rPr>
        <w:tab/>
        <w:t xml:space="preserve">   119.565</w:t>
      </w:r>
      <w:r w:rsidRPr="00103450">
        <w:rPr>
          <w:b/>
          <w:color w:val="000000"/>
        </w:rPr>
        <w:tab/>
      </w:r>
      <w:r w:rsidRPr="00103450">
        <w:rPr>
          <w:b/>
          <w:color w:val="000000"/>
        </w:rPr>
        <w:tab/>
        <w:t xml:space="preserve">213.999.931 </w:t>
      </w:r>
    </w:p>
    <w:p w:rsidR="00103450" w:rsidRDefault="00103450" w:rsidP="00103450">
      <w:pPr>
        <w:ind w:left="720" w:firstLine="720"/>
        <w:rPr>
          <w:b/>
          <w:color w:val="000000"/>
          <w:u w:val="single"/>
        </w:rPr>
      </w:pPr>
      <w:r w:rsidRPr="00103450">
        <w:rPr>
          <w:b/>
          <w:color w:val="000000"/>
        </w:rPr>
        <w:t>Anul 2021</w:t>
      </w:r>
      <w:r>
        <w:rPr>
          <w:color w:val="000000"/>
        </w:rPr>
        <w:tab/>
      </w:r>
      <w:r>
        <w:rPr>
          <w:color w:val="000000"/>
        </w:rPr>
        <w:tab/>
      </w:r>
      <w:r>
        <w:rPr>
          <w:color w:val="000000"/>
        </w:rPr>
        <w:tab/>
      </w:r>
      <w:r w:rsidRPr="00616577">
        <w:rPr>
          <w:color w:val="000000"/>
          <w:u w:val="single"/>
        </w:rPr>
        <w:t xml:space="preserve">  </w:t>
      </w:r>
      <w:r w:rsidRPr="00616577">
        <w:rPr>
          <w:b/>
          <w:color w:val="000000"/>
          <w:u w:val="single"/>
        </w:rPr>
        <w:t>1.329</w:t>
      </w:r>
      <w:r w:rsidRPr="00616577">
        <w:rPr>
          <w:b/>
          <w:color w:val="000000"/>
          <w:u w:val="single"/>
        </w:rPr>
        <w:tab/>
      </w:r>
      <w:r w:rsidRPr="00616577">
        <w:rPr>
          <w:b/>
          <w:color w:val="000000"/>
          <w:u w:val="single"/>
        </w:rPr>
        <w:tab/>
      </w:r>
      <w:r w:rsidR="00756272" w:rsidRPr="00616577">
        <w:rPr>
          <w:b/>
          <w:color w:val="000000"/>
          <w:u w:val="single"/>
        </w:rPr>
        <w:t xml:space="preserve">       </w:t>
      </w:r>
      <w:r w:rsidRPr="00616577">
        <w:rPr>
          <w:b/>
          <w:color w:val="000000"/>
          <w:u w:val="single"/>
        </w:rPr>
        <w:t>7.192</w:t>
      </w:r>
      <w:r w:rsidRPr="00616577">
        <w:rPr>
          <w:b/>
          <w:color w:val="000000"/>
          <w:u w:val="single"/>
        </w:rPr>
        <w:tab/>
      </w:r>
      <w:r w:rsidRPr="00616577">
        <w:rPr>
          <w:b/>
          <w:color w:val="000000"/>
          <w:u w:val="single"/>
        </w:rPr>
        <w:tab/>
      </w:r>
      <w:r w:rsidR="00756272" w:rsidRPr="00616577">
        <w:rPr>
          <w:b/>
          <w:color w:val="000000"/>
          <w:u w:val="single"/>
        </w:rPr>
        <w:t xml:space="preserve">  </w:t>
      </w:r>
      <w:r w:rsidRPr="00616577">
        <w:rPr>
          <w:b/>
          <w:color w:val="000000"/>
          <w:u w:val="single"/>
        </w:rPr>
        <w:t>10.492.626</w:t>
      </w:r>
    </w:p>
    <w:p w:rsidR="00616577" w:rsidRDefault="00616577" w:rsidP="00103450">
      <w:pPr>
        <w:ind w:left="720" w:firstLine="720"/>
        <w:rPr>
          <w:color w:val="000000"/>
        </w:rPr>
      </w:pPr>
      <w:r>
        <w:rPr>
          <w:b/>
          <w:color w:val="000000"/>
        </w:rPr>
        <w:tab/>
      </w:r>
      <w:r>
        <w:rPr>
          <w:b/>
          <w:color w:val="000000"/>
        </w:rPr>
        <w:tab/>
      </w:r>
      <w:r>
        <w:rPr>
          <w:b/>
          <w:color w:val="000000"/>
        </w:rPr>
        <w:tab/>
      </w:r>
      <w:r>
        <w:rPr>
          <w:b/>
          <w:color w:val="000000"/>
        </w:rPr>
        <w:tab/>
        <w:t>13.228</w:t>
      </w:r>
      <w:r>
        <w:rPr>
          <w:b/>
          <w:color w:val="000000"/>
        </w:rPr>
        <w:tab/>
      </w:r>
      <w:r>
        <w:rPr>
          <w:b/>
          <w:color w:val="000000"/>
        </w:rPr>
        <w:tab/>
        <w:t xml:space="preserve">    126.757</w:t>
      </w:r>
      <w:r>
        <w:rPr>
          <w:b/>
          <w:color w:val="000000"/>
        </w:rPr>
        <w:tab/>
      </w:r>
      <w:r>
        <w:rPr>
          <w:b/>
          <w:color w:val="000000"/>
        </w:rPr>
        <w:tab/>
        <w:t>224.492.557</w:t>
      </w:r>
    </w:p>
    <w:p w:rsidR="00103450" w:rsidRDefault="00103450" w:rsidP="00732B99">
      <w:pPr>
        <w:spacing w:after="0" w:line="360" w:lineRule="auto"/>
        <w:ind w:left="720" w:firstLine="720"/>
      </w:pPr>
    </w:p>
    <w:p w:rsidR="00320F51" w:rsidRPr="00103450" w:rsidRDefault="00103450" w:rsidP="00732B99">
      <w:pPr>
        <w:spacing w:after="0" w:line="360" w:lineRule="auto"/>
        <w:ind w:left="720" w:firstLine="720"/>
        <w:rPr>
          <w:b/>
          <w:sz w:val="24"/>
          <w:szCs w:val="24"/>
          <w:u w:val="single"/>
        </w:rPr>
      </w:pPr>
      <w:r w:rsidRPr="00103450">
        <w:rPr>
          <w:b/>
          <w:sz w:val="24"/>
          <w:szCs w:val="24"/>
          <w:u w:val="single"/>
        </w:rPr>
        <w:t xml:space="preserve">OUG nr. 92/2020  - </w:t>
      </w:r>
      <w:r w:rsidR="00320F51" w:rsidRPr="00103450">
        <w:rPr>
          <w:b/>
          <w:sz w:val="24"/>
          <w:szCs w:val="24"/>
          <w:u w:val="single"/>
        </w:rPr>
        <w:t>41,5</w:t>
      </w:r>
      <w:r w:rsidRPr="00103450">
        <w:rPr>
          <w:b/>
          <w:sz w:val="24"/>
          <w:szCs w:val="24"/>
          <w:u w:val="single"/>
        </w:rPr>
        <w:t>%</w:t>
      </w:r>
    </w:p>
    <w:p w:rsidR="00320F51" w:rsidRPr="006F4639" w:rsidRDefault="00320F51" w:rsidP="006F4639">
      <w:pPr>
        <w:spacing w:after="0" w:line="360" w:lineRule="auto"/>
        <w:ind w:left="720" w:firstLine="720"/>
        <w:jc w:val="left"/>
        <w:rPr>
          <w:color w:val="000000"/>
          <w:sz w:val="24"/>
          <w:szCs w:val="24"/>
        </w:rPr>
      </w:pPr>
      <w:r w:rsidRPr="006F4639">
        <w:rPr>
          <w:sz w:val="24"/>
          <w:szCs w:val="24"/>
        </w:rPr>
        <w:t xml:space="preserve">Conform dispozitiilor art. I alin.(1) din OUG nr.92/2020, incepând cu data de 1 iunie 2020, angajatorii ai căror angajaţi ai căror angajaţi au avut contractele individuale de muncă suspendate în conformitate cu prevederile </w:t>
      </w:r>
      <w:bookmarkStart w:id="2" w:name="REF8"/>
      <w:bookmarkEnd w:id="2"/>
      <w:r w:rsidRPr="006F4639">
        <w:rPr>
          <w:rStyle w:val="panchor"/>
          <w:sz w:val="24"/>
          <w:szCs w:val="24"/>
        </w:rPr>
        <w:t>art. 52 alin. (1) lit. c) din Legea nr. 53/2003 - Codul muncii,</w:t>
      </w:r>
      <w:r w:rsidRPr="006F4639">
        <w:rPr>
          <w:sz w:val="24"/>
          <w:szCs w:val="24"/>
        </w:rPr>
        <w:t xml:space="preserve">în perioada stării de urgenţă sau alertă, beneficiază, pentru o </w:t>
      </w:r>
      <w:r w:rsidRPr="006F4639">
        <w:rPr>
          <w:sz w:val="24"/>
          <w:szCs w:val="24"/>
          <w:u w:val="single"/>
        </w:rPr>
        <w:t>perioadă de trei luni</w:t>
      </w:r>
      <w:r w:rsidRPr="006F4639">
        <w:rPr>
          <w:sz w:val="24"/>
          <w:szCs w:val="24"/>
        </w:rPr>
        <w:t xml:space="preserve">, de decontarea unei părţi din salariu, suportată din bugetul </w:t>
      </w:r>
      <w:r w:rsidRPr="006F4639">
        <w:rPr>
          <w:sz w:val="24"/>
          <w:szCs w:val="24"/>
        </w:rPr>
        <w:lastRenderedPageBreak/>
        <w:t xml:space="preserve">asigurărilor pentru şomaj, reprezentând </w:t>
      </w:r>
      <w:r w:rsidRPr="006F4639">
        <w:rPr>
          <w:sz w:val="24"/>
          <w:szCs w:val="24"/>
          <w:u w:val="single"/>
        </w:rPr>
        <w:t>41,5% din salariul de bază brut corespunzător locului de muncă ocupat</w:t>
      </w:r>
      <w:r w:rsidRPr="006F4639">
        <w:rPr>
          <w:sz w:val="24"/>
          <w:szCs w:val="24"/>
        </w:rPr>
        <w:t xml:space="preserve">, dar nu mai mult de 41,5% din câştigul salarial mediu brut prevăzut de </w:t>
      </w:r>
      <w:bookmarkStart w:id="3" w:name="REF11"/>
      <w:bookmarkEnd w:id="3"/>
      <w:r w:rsidRPr="006F4639">
        <w:rPr>
          <w:rStyle w:val="panchor"/>
          <w:sz w:val="24"/>
          <w:szCs w:val="24"/>
        </w:rPr>
        <w:t>Legea bugetului asigurărilor sociale de stat pe anul</w:t>
      </w:r>
      <w:r w:rsidR="00103450" w:rsidRPr="006F4639">
        <w:rPr>
          <w:rStyle w:val="panchor"/>
          <w:sz w:val="24"/>
          <w:szCs w:val="24"/>
        </w:rPr>
        <w:t xml:space="preserve"> </w:t>
      </w:r>
      <w:r w:rsidRPr="006F4639">
        <w:rPr>
          <w:rStyle w:val="panchor"/>
          <w:sz w:val="24"/>
          <w:szCs w:val="24"/>
        </w:rPr>
        <w:t>2020 nr. 6/2020</w:t>
      </w:r>
      <w:r w:rsidRPr="006F4639">
        <w:rPr>
          <w:sz w:val="24"/>
          <w:szCs w:val="24"/>
        </w:rPr>
        <w:t>, cu modificările</w:t>
      </w:r>
      <w:r w:rsidR="006F4639">
        <w:rPr>
          <w:sz w:val="24"/>
          <w:szCs w:val="24"/>
        </w:rPr>
        <w:t xml:space="preserve"> </w:t>
      </w:r>
      <w:r w:rsidRPr="006F4639">
        <w:rPr>
          <w:sz w:val="24"/>
          <w:szCs w:val="24"/>
        </w:rPr>
        <w:t>ulterioare.</w:t>
      </w:r>
      <w:r w:rsidRPr="00103450">
        <w:br/>
      </w:r>
      <w:r w:rsidRPr="006F4639">
        <w:rPr>
          <w:color w:val="000000"/>
          <w:sz w:val="24"/>
          <w:szCs w:val="24"/>
        </w:rPr>
        <w:t>Potrivit alin.(2), angajatorii prevăzuţi la alin. (1) au obligaţia menţinerii raporturilor de muncă până la data de 31 decembrie 2020, cu excepţia lucrătorilor sezonieri.</w:t>
      </w:r>
    </w:p>
    <w:p w:rsidR="00756272" w:rsidRPr="00103450" w:rsidRDefault="006F4639" w:rsidP="00756272">
      <w:pPr>
        <w:ind w:left="2880" w:firstLine="720"/>
        <w:rPr>
          <w:b/>
          <w:color w:val="000000"/>
        </w:rPr>
      </w:pPr>
      <w:r>
        <w:rPr>
          <w:b/>
          <w:color w:val="000000"/>
        </w:rPr>
        <w:t>Nr. agenți economici</w:t>
      </w:r>
      <w:r>
        <w:rPr>
          <w:b/>
          <w:color w:val="000000"/>
        </w:rPr>
        <w:tab/>
      </w:r>
      <w:r>
        <w:rPr>
          <w:b/>
          <w:color w:val="000000"/>
        </w:rPr>
        <w:tab/>
        <w:t>Nr. angajaț</w:t>
      </w:r>
      <w:r w:rsidR="00756272" w:rsidRPr="00103450">
        <w:rPr>
          <w:b/>
          <w:color w:val="000000"/>
        </w:rPr>
        <w:t>i</w:t>
      </w:r>
      <w:r w:rsidR="00756272" w:rsidRPr="00103450">
        <w:rPr>
          <w:b/>
          <w:color w:val="000000"/>
        </w:rPr>
        <w:tab/>
      </w:r>
      <w:r w:rsidR="00756272" w:rsidRPr="00103450">
        <w:rPr>
          <w:b/>
          <w:color w:val="000000"/>
        </w:rPr>
        <w:tab/>
        <w:t>Pl</w:t>
      </w:r>
      <w:r>
        <w:rPr>
          <w:b/>
          <w:color w:val="000000"/>
        </w:rPr>
        <w:t>ăț</w:t>
      </w:r>
      <w:r w:rsidR="00756272" w:rsidRPr="00103450">
        <w:rPr>
          <w:b/>
          <w:color w:val="000000"/>
        </w:rPr>
        <w:t>i</w:t>
      </w:r>
    </w:p>
    <w:p w:rsidR="00756272" w:rsidRPr="00103450" w:rsidRDefault="00756272" w:rsidP="00756272">
      <w:pPr>
        <w:ind w:left="720" w:firstLine="720"/>
        <w:rPr>
          <w:b/>
          <w:color w:val="000000"/>
        </w:rPr>
      </w:pPr>
      <w:r w:rsidRPr="00103450">
        <w:rPr>
          <w:b/>
          <w:color w:val="000000"/>
        </w:rPr>
        <w:t>Anul 2020</w:t>
      </w:r>
      <w:r>
        <w:rPr>
          <w:color w:val="000000"/>
        </w:rPr>
        <w:tab/>
      </w:r>
      <w:r>
        <w:rPr>
          <w:color w:val="000000"/>
        </w:rPr>
        <w:tab/>
      </w:r>
      <w:r>
        <w:rPr>
          <w:color w:val="000000"/>
        </w:rPr>
        <w:tab/>
      </w:r>
      <w:r w:rsidRPr="00756272">
        <w:rPr>
          <w:b/>
          <w:color w:val="000000"/>
        </w:rPr>
        <w:t>8</w:t>
      </w:r>
      <w:r w:rsidRPr="00103450">
        <w:rPr>
          <w:b/>
          <w:color w:val="000000"/>
        </w:rPr>
        <w:t>.</w:t>
      </w:r>
      <w:r>
        <w:rPr>
          <w:b/>
          <w:color w:val="000000"/>
        </w:rPr>
        <w:t>150</w:t>
      </w:r>
      <w:r w:rsidRPr="00103450">
        <w:rPr>
          <w:b/>
          <w:color w:val="000000"/>
        </w:rPr>
        <w:tab/>
      </w:r>
      <w:r w:rsidRPr="00103450">
        <w:rPr>
          <w:b/>
          <w:color w:val="000000"/>
        </w:rPr>
        <w:tab/>
        <w:t xml:space="preserve">   </w:t>
      </w:r>
      <w:r>
        <w:rPr>
          <w:b/>
          <w:color w:val="000000"/>
        </w:rPr>
        <w:tab/>
        <w:t xml:space="preserve">  133.358</w:t>
      </w:r>
      <w:r w:rsidRPr="00103450">
        <w:rPr>
          <w:b/>
          <w:color w:val="000000"/>
        </w:rPr>
        <w:tab/>
      </w:r>
      <w:r w:rsidRPr="00103450">
        <w:rPr>
          <w:b/>
          <w:color w:val="000000"/>
        </w:rPr>
        <w:tab/>
      </w:r>
      <w:r>
        <w:rPr>
          <w:b/>
          <w:color w:val="000000"/>
        </w:rPr>
        <w:t>156.351.705</w:t>
      </w:r>
      <w:r w:rsidRPr="00103450">
        <w:rPr>
          <w:b/>
          <w:color w:val="000000"/>
        </w:rPr>
        <w:t xml:space="preserve"> </w:t>
      </w:r>
    </w:p>
    <w:p w:rsidR="00756272" w:rsidRPr="00103450" w:rsidRDefault="00756272" w:rsidP="00103450">
      <w:pPr>
        <w:spacing w:after="0" w:line="360" w:lineRule="auto"/>
        <w:ind w:left="720" w:firstLine="720"/>
        <w:rPr>
          <w:color w:val="000000"/>
        </w:rPr>
      </w:pPr>
    </w:p>
    <w:p w:rsidR="00320F51" w:rsidRPr="00756272" w:rsidRDefault="00320F51" w:rsidP="00320F51">
      <w:pPr>
        <w:spacing w:after="0" w:line="360" w:lineRule="auto"/>
        <w:ind w:left="720" w:firstLine="720"/>
        <w:rPr>
          <w:rStyle w:val="panchor"/>
          <w:b/>
          <w:sz w:val="24"/>
          <w:szCs w:val="24"/>
          <w:u w:val="single"/>
        </w:rPr>
      </w:pPr>
      <w:r>
        <w:rPr>
          <w:rStyle w:val="panchor"/>
        </w:rPr>
        <w:t xml:space="preserve"> </w:t>
      </w:r>
      <w:r w:rsidR="00756272" w:rsidRPr="00756272">
        <w:rPr>
          <w:rStyle w:val="panchor"/>
          <w:b/>
          <w:sz w:val="24"/>
          <w:szCs w:val="24"/>
          <w:u w:val="single"/>
        </w:rPr>
        <w:t xml:space="preserve">OUG nr. 132/2020  - </w:t>
      </w:r>
      <w:r w:rsidRPr="00756272">
        <w:rPr>
          <w:rStyle w:val="panchor"/>
          <w:b/>
          <w:sz w:val="24"/>
          <w:szCs w:val="24"/>
          <w:u w:val="single"/>
        </w:rPr>
        <w:t>Kurz</w:t>
      </w:r>
      <w:r w:rsidR="00C4162A">
        <w:rPr>
          <w:rStyle w:val="panchor"/>
          <w:b/>
          <w:sz w:val="24"/>
          <w:szCs w:val="24"/>
          <w:u w:val="single"/>
        </w:rPr>
        <w:t>arbeit</w:t>
      </w:r>
    </w:p>
    <w:p w:rsidR="0012438C" w:rsidRPr="006F4639" w:rsidRDefault="0012438C" w:rsidP="00756272">
      <w:pPr>
        <w:spacing w:after="0" w:line="360" w:lineRule="auto"/>
        <w:ind w:left="720" w:firstLine="720"/>
        <w:rPr>
          <w:sz w:val="24"/>
          <w:szCs w:val="24"/>
          <w:u w:val="single"/>
        </w:rPr>
      </w:pPr>
      <w:r w:rsidRPr="006F4639">
        <w:rPr>
          <w:sz w:val="24"/>
          <w:szCs w:val="24"/>
        </w:rPr>
        <w:t>Potrivit art. 1</w:t>
      </w:r>
      <w:r w:rsidR="00756272" w:rsidRPr="006F4639">
        <w:rPr>
          <w:sz w:val="24"/>
          <w:szCs w:val="24"/>
        </w:rPr>
        <w:t xml:space="preserve"> din </w:t>
      </w:r>
      <w:r w:rsidR="00756272" w:rsidRPr="006F4639">
        <w:rPr>
          <w:bCs/>
          <w:sz w:val="24"/>
          <w:szCs w:val="24"/>
        </w:rPr>
        <w:t>OUG nr.132/2020,</w:t>
      </w:r>
      <w:r w:rsidRPr="006F4639">
        <w:rPr>
          <w:sz w:val="24"/>
          <w:szCs w:val="24"/>
        </w:rPr>
        <w:t xml:space="preserve"> în cazul reducerii temporare a activităţii determinate de instituirea stării de urgenţă/alertă/asediu, în condiţiile legii, </w:t>
      </w:r>
      <w:r w:rsidRPr="006F4639">
        <w:rPr>
          <w:sz w:val="24"/>
          <w:szCs w:val="24"/>
          <w:u w:val="single"/>
        </w:rPr>
        <w:t xml:space="preserve">angajatorii au posibilitatea reducerii timpului </w:t>
      </w:r>
      <w:r w:rsidRPr="006F4639">
        <w:rPr>
          <w:color w:val="000000"/>
          <w:sz w:val="24"/>
          <w:szCs w:val="24"/>
          <w:u w:val="single"/>
        </w:rPr>
        <w:t>de muncă a salariaţilor cu cel mult 50% din durata prevăzută în contractul individual de muncă</w:t>
      </w:r>
      <w:r w:rsidR="00756272" w:rsidRPr="006F4639">
        <w:rPr>
          <w:color w:val="000000"/>
          <w:sz w:val="24"/>
          <w:szCs w:val="24"/>
        </w:rPr>
        <w:t xml:space="preserve">. </w:t>
      </w:r>
      <w:r w:rsidRPr="006F4639">
        <w:rPr>
          <w:color w:val="000000"/>
          <w:sz w:val="24"/>
          <w:szCs w:val="24"/>
        </w:rPr>
        <w:t>Pe durata reducerii timpului de muncă în condiţiile prevăzute la alin. (1)</w:t>
      </w:r>
      <w:r w:rsidR="00756272" w:rsidRPr="006F4639">
        <w:rPr>
          <w:color w:val="000000"/>
          <w:sz w:val="24"/>
          <w:szCs w:val="24"/>
        </w:rPr>
        <w:t>,</w:t>
      </w:r>
      <w:r w:rsidRPr="006F4639">
        <w:rPr>
          <w:color w:val="000000"/>
          <w:sz w:val="24"/>
          <w:szCs w:val="24"/>
        </w:rPr>
        <w:t xml:space="preserve"> salariaţii afectaţi de măsură beneficiază de o indemnizaţie de 75% din diferenţa dintre salariul de bază brut prevăzut în contractul individual de muncă şi salariul de bază brut aferent orelor de muncă efectiv prestate ca urmare a reducerii timpului de muncă, în completarea drepturilor salariale cuvenite, calculate la timpul efectiv lucrat. </w:t>
      </w:r>
      <w:bookmarkStart w:id="4" w:name="na3170416"/>
      <w:bookmarkEnd w:id="4"/>
    </w:p>
    <w:p w:rsidR="0012438C" w:rsidRPr="006F4639" w:rsidRDefault="000610A5" w:rsidP="00320F51">
      <w:pPr>
        <w:spacing w:after="0" w:line="360" w:lineRule="auto"/>
        <w:ind w:left="720" w:firstLine="720"/>
        <w:rPr>
          <w:rStyle w:val="panchor"/>
          <w:color w:val="000000" w:themeColor="text1"/>
          <w:sz w:val="24"/>
          <w:szCs w:val="24"/>
        </w:rPr>
      </w:pPr>
      <w:r w:rsidRPr="006F4639">
        <w:rPr>
          <w:rStyle w:val="panchor"/>
          <w:color w:val="000000" w:themeColor="text1"/>
          <w:sz w:val="24"/>
          <w:szCs w:val="24"/>
          <w:u w:val="single"/>
        </w:rPr>
        <w:t>Incep</w:t>
      </w:r>
      <w:r w:rsidR="006F4639">
        <w:rPr>
          <w:rStyle w:val="panchor"/>
          <w:color w:val="000000" w:themeColor="text1"/>
          <w:sz w:val="24"/>
          <w:szCs w:val="24"/>
          <w:u w:val="single"/>
        </w:rPr>
        <w:t>â</w:t>
      </w:r>
      <w:r w:rsidRPr="006F4639">
        <w:rPr>
          <w:rStyle w:val="panchor"/>
          <w:color w:val="000000" w:themeColor="text1"/>
          <w:sz w:val="24"/>
          <w:szCs w:val="24"/>
          <w:u w:val="single"/>
        </w:rPr>
        <w:t>nd cu data de</w:t>
      </w:r>
      <w:r w:rsidR="0012438C" w:rsidRPr="006F4639">
        <w:rPr>
          <w:rStyle w:val="panchor"/>
          <w:color w:val="000000" w:themeColor="text1"/>
          <w:sz w:val="24"/>
          <w:szCs w:val="24"/>
          <w:u w:val="single"/>
        </w:rPr>
        <w:t xml:space="preserve"> 8 aprilie </w:t>
      </w:r>
      <w:r w:rsidRPr="006F4639">
        <w:rPr>
          <w:rStyle w:val="panchor"/>
          <w:color w:val="000000" w:themeColor="text1"/>
          <w:sz w:val="24"/>
          <w:szCs w:val="24"/>
          <w:u w:val="single"/>
        </w:rPr>
        <w:t>2021</w:t>
      </w:r>
      <w:r w:rsidRPr="006F4639">
        <w:rPr>
          <w:rStyle w:val="panchor"/>
          <w:color w:val="000000" w:themeColor="text1"/>
          <w:sz w:val="24"/>
          <w:szCs w:val="24"/>
        </w:rPr>
        <w:t>,</w:t>
      </w:r>
      <w:r w:rsidRPr="006F4639">
        <w:rPr>
          <w:color w:val="000000" w:themeColor="text1"/>
          <w:sz w:val="24"/>
          <w:szCs w:val="24"/>
        </w:rPr>
        <w:t xml:space="preserve"> angajatorii au posibilitatea reducerii timpului de muncă a salariaţilor cu</w:t>
      </w:r>
      <w:r w:rsidRPr="006F4639">
        <w:rPr>
          <w:rStyle w:val="panchor"/>
          <w:color w:val="000000" w:themeColor="text1"/>
          <w:sz w:val="24"/>
          <w:szCs w:val="24"/>
        </w:rPr>
        <w:t xml:space="preserve"> </w:t>
      </w:r>
      <w:r w:rsidRPr="006F4639">
        <w:rPr>
          <w:color w:val="000000" w:themeColor="text1"/>
          <w:sz w:val="24"/>
          <w:szCs w:val="24"/>
        </w:rPr>
        <w:t xml:space="preserve">cel mult </w:t>
      </w:r>
      <w:r w:rsidR="0012438C" w:rsidRPr="006F4639">
        <w:rPr>
          <w:rStyle w:val="panchor"/>
          <w:color w:val="000000" w:themeColor="text1"/>
          <w:sz w:val="24"/>
          <w:szCs w:val="24"/>
        </w:rPr>
        <w:t xml:space="preserve">80% </w:t>
      </w:r>
      <w:r w:rsidRPr="006F4639">
        <w:rPr>
          <w:color w:val="000000" w:themeColor="text1"/>
          <w:sz w:val="24"/>
          <w:szCs w:val="24"/>
        </w:rPr>
        <w:t>din durata prevăzută în contractul individual de muncă, iar</w:t>
      </w:r>
      <w:r w:rsidR="0012438C" w:rsidRPr="006F4639">
        <w:rPr>
          <w:rStyle w:val="panchor"/>
          <w:color w:val="000000" w:themeColor="text1"/>
          <w:sz w:val="24"/>
          <w:szCs w:val="24"/>
        </w:rPr>
        <w:t xml:space="preserve"> </w:t>
      </w:r>
      <w:r w:rsidRPr="006F4639">
        <w:rPr>
          <w:color w:val="000000"/>
          <w:sz w:val="24"/>
          <w:szCs w:val="24"/>
        </w:rPr>
        <w:t xml:space="preserve">salariaţii afectaţi de măsură beneficiază de o indemnizaţie de </w:t>
      </w:r>
      <w:r w:rsidR="0012438C" w:rsidRPr="006F4639">
        <w:rPr>
          <w:rStyle w:val="panchor"/>
          <w:color w:val="000000" w:themeColor="text1"/>
          <w:sz w:val="24"/>
          <w:szCs w:val="24"/>
        </w:rPr>
        <w:t>75% din salariul de baza brut aferent perioadei de reducere</w:t>
      </w:r>
      <w:r w:rsidRPr="006F4639">
        <w:rPr>
          <w:rStyle w:val="panchor"/>
          <w:color w:val="000000" w:themeColor="text1"/>
          <w:sz w:val="24"/>
          <w:szCs w:val="24"/>
        </w:rPr>
        <w:t>.</w:t>
      </w:r>
    </w:p>
    <w:p w:rsidR="000610A5" w:rsidRPr="00103450" w:rsidRDefault="008343C7" w:rsidP="000610A5">
      <w:pPr>
        <w:ind w:left="3600"/>
        <w:rPr>
          <w:b/>
          <w:color w:val="000000"/>
        </w:rPr>
      </w:pPr>
      <w:r>
        <w:rPr>
          <w:b/>
          <w:color w:val="000000"/>
        </w:rPr>
        <w:t>Nr. agenț</w:t>
      </w:r>
      <w:r w:rsidR="000610A5" w:rsidRPr="00103450">
        <w:rPr>
          <w:b/>
          <w:color w:val="000000"/>
        </w:rPr>
        <w:t>i economici</w:t>
      </w:r>
      <w:r w:rsidR="000610A5" w:rsidRPr="00103450">
        <w:rPr>
          <w:b/>
          <w:color w:val="000000"/>
        </w:rPr>
        <w:tab/>
      </w:r>
      <w:r w:rsidR="000610A5" w:rsidRPr="00103450">
        <w:rPr>
          <w:b/>
          <w:color w:val="000000"/>
        </w:rPr>
        <w:tab/>
        <w:t>Nr. angaja</w:t>
      </w:r>
      <w:r>
        <w:rPr>
          <w:b/>
          <w:color w:val="000000"/>
        </w:rPr>
        <w:t>ț</w:t>
      </w:r>
      <w:r w:rsidR="000610A5" w:rsidRPr="00103450">
        <w:rPr>
          <w:b/>
          <w:color w:val="000000"/>
        </w:rPr>
        <w:t>i</w:t>
      </w:r>
      <w:r w:rsidR="000610A5" w:rsidRPr="00103450">
        <w:rPr>
          <w:b/>
          <w:color w:val="000000"/>
        </w:rPr>
        <w:tab/>
      </w:r>
      <w:r w:rsidR="000610A5" w:rsidRPr="00103450">
        <w:rPr>
          <w:b/>
          <w:color w:val="000000"/>
        </w:rPr>
        <w:tab/>
        <w:t>Pl</w:t>
      </w:r>
      <w:r>
        <w:rPr>
          <w:b/>
          <w:color w:val="000000"/>
        </w:rPr>
        <w:t>ăț</w:t>
      </w:r>
      <w:r w:rsidR="000610A5" w:rsidRPr="00103450">
        <w:rPr>
          <w:b/>
          <w:color w:val="000000"/>
        </w:rPr>
        <w:t>i</w:t>
      </w:r>
    </w:p>
    <w:p w:rsidR="000610A5" w:rsidRPr="00103450" w:rsidRDefault="000610A5" w:rsidP="000610A5">
      <w:pPr>
        <w:ind w:left="720" w:firstLine="720"/>
        <w:rPr>
          <w:b/>
          <w:color w:val="000000"/>
        </w:rPr>
      </w:pPr>
      <w:r w:rsidRPr="00103450">
        <w:rPr>
          <w:b/>
          <w:color w:val="000000"/>
        </w:rPr>
        <w:t>Anul 2020</w:t>
      </w:r>
      <w:r>
        <w:rPr>
          <w:color w:val="000000"/>
        </w:rPr>
        <w:tab/>
      </w:r>
      <w:r>
        <w:rPr>
          <w:color w:val="000000"/>
        </w:rPr>
        <w:tab/>
      </w:r>
      <w:r>
        <w:rPr>
          <w:color w:val="000000"/>
        </w:rPr>
        <w:tab/>
      </w:r>
      <w:r w:rsidRPr="000610A5">
        <w:rPr>
          <w:b/>
          <w:color w:val="000000"/>
        </w:rPr>
        <w:t xml:space="preserve">       43</w:t>
      </w:r>
      <w:r w:rsidRPr="00103450">
        <w:rPr>
          <w:b/>
          <w:color w:val="000000"/>
        </w:rPr>
        <w:tab/>
      </w:r>
      <w:r w:rsidRPr="00103450">
        <w:rPr>
          <w:b/>
          <w:color w:val="000000"/>
        </w:rPr>
        <w:tab/>
        <w:t xml:space="preserve">   </w:t>
      </w:r>
      <w:r>
        <w:rPr>
          <w:b/>
          <w:color w:val="000000"/>
        </w:rPr>
        <w:t xml:space="preserve">        996</w:t>
      </w:r>
      <w:r w:rsidRPr="00103450">
        <w:rPr>
          <w:b/>
          <w:color w:val="000000"/>
        </w:rPr>
        <w:tab/>
      </w:r>
      <w:r w:rsidRPr="00103450">
        <w:rPr>
          <w:b/>
          <w:color w:val="000000"/>
        </w:rPr>
        <w:tab/>
      </w:r>
      <w:r>
        <w:rPr>
          <w:b/>
          <w:color w:val="000000"/>
        </w:rPr>
        <w:t xml:space="preserve">     745.047</w:t>
      </w:r>
      <w:r w:rsidRPr="00103450">
        <w:rPr>
          <w:b/>
          <w:color w:val="000000"/>
        </w:rPr>
        <w:t xml:space="preserve"> </w:t>
      </w:r>
    </w:p>
    <w:p w:rsidR="000610A5" w:rsidRDefault="000610A5" w:rsidP="000610A5">
      <w:pPr>
        <w:ind w:left="720" w:firstLine="720"/>
        <w:rPr>
          <w:b/>
          <w:color w:val="000000"/>
          <w:u w:val="single"/>
        </w:rPr>
      </w:pPr>
      <w:r w:rsidRPr="00103450">
        <w:rPr>
          <w:b/>
          <w:color w:val="000000"/>
        </w:rPr>
        <w:t>Anul 2021</w:t>
      </w:r>
      <w:r>
        <w:rPr>
          <w:color w:val="000000"/>
        </w:rPr>
        <w:tab/>
      </w:r>
      <w:r>
        <w:rPr>
          <w:color w:val="000000"/>
        </w:rPr>
        <w:tab/>
      </w:r>
      <w:r>
        <w:rPr>
          <w:color w:val="000000"/>
        </w:rPr>
        <w:tab/>
      </w:r>
      <w:r w:rsidRPr="00616577">
        <w:rPr>
          <w:color w:val="000000"/>
          <w:u w:val="single"/>
        </w:rPr>
        <w:t xml:space="preserve">      </w:t>
      </w:r>
      <w:r w:rsidRPr="00616577">
        <w:rPr>
          <w:b/>
          <w:color w:val="000000"/>
          <w:u w:val="single"/>
        </w:rPr>
        <w:t>308</w:t>
      </w:r>
      <w:r w:rsidRPr="00616577">
        <w:rPr>
          <w:b/>
          <w:color w:val="000000"/>
          <w:u w:val="single"/>
        </w:rPr>
        <w:tab/>
      </w:r>
      <w:r w:rsidRPr="00616577">
        <w:rPr>
          <w:b/>
          <w:color w:val="000000"/>
          <w:u w:val="single"/>
        </w:rPr>
        <w:tab/>
        <w:t xml:space="preserve">      24.860</w:t>
      </w:r>
      <w:r w:rsidRPr="00616577">
        <w:rPr>
          <w:b/>
          <w:color w:val="000000"/>
          <w:u w:val="single"/>
        </w:rPr>
        <w:tab/>
      </w:r>
      <w:r w:rsidRPr="00616577">
        <w:rPr>
          <w:b/>
          <w:color w:val="000000"/>
          <w:u w:val="single"/>
        </w:rPr>
        <w:tab/>
        <w:t>21.424.594</w:t>
      </w:r>
    </w:p>
    <w:p w:rsidR="00616577" w:rsidRPr="00616577" w:rsidRDefault="00616577" w:rsidP="000610A5">
      <w:pPr>
        <w:ind w:left="720" w:firstLine="720"/>
        <w:rPr>
          <w:color w:val="000000"/>
          <w:u w:val="single"/>
        </w:rPr>
      </w:pPr>
      <w:r>
        <w:rPr>
          <w:b/>
          <w:color w:val="000000"/>
        </w:rPr>
        <w:tab/>
      </w:r>
      <w:r>
        <w:rPr>
          <w:b/>
          <w:color w:val="000000"/>
        </w:rPr>
        <w:tab/>
      </w:r>
      <w:r>
        <w:rPr>
          <w:b/>
          <w:color w:val="000000"/>
        </w:rPr>
        <w:tab/>
      </w:r>
      <w:r>
        <w:rPr>
          <w:b/>
          <w:color w:val="000000"/>
        </w:rPr>
        <w:tab/>
        <w:t xml:space="preserve">      351</w:t>
      </w:r>
      <w:r>
        <w:rPr>
          <w:b/>
          <w:color w:val="000000"/>
        </w:rPr>
        <w:tab/>
      </w:r>
      <w:r>
        <w:rPr>
          <w:b/>
          <w:color w:val="000000"/>
        </w:rPr>
        <w:tab/>
        <w:t xml:space="preserve">      25.856</w:t>
      </w:r>
      <w:r>
        <w:rPr>
          <w:b/>
          <w:color w:val="000000"/>
        </w:rPr>
        <w:tab/>
      </w:r>
      <w:r>
        <w:rPr>
          <w:b/>
          <w:color w:val="000000"/>
        </w:rPr>
        <w:tab/>
        <w:t>22.169.641</w:t>
      </w:r>
    </w:p>
    <w:p w:rsidR="000610A5" w:rsidRPr="000610A5" w:rsidRDefault="000610A5" w:rsidP="00320F51">
      <w:pPr>
        <w:spacing w:after="0" w:line="360" w:lineRule="auto"/>
        <w:ind w:left="720" w:firstLine="720"/>
        <w:rPr>
          <w:rStyle w:val="panchor"/>
          <w:color w:val="000000" w:themeColor="text1"/>
        </w:rPr>
      </w:pPr>
    </w:p>
    <w:p w:rsidR="0012438C" w:rsidRPr="009A5B0E" w:rsidRDefault="000610A5" w:rsidP="009A5B0E">
      <w:pPr>
        <w:spacing w:after="0" w:line="360" w:lineRule="auto"/>
        <w:ind w:left="720" w:firstLine="720"/>
        <w:rPr>
          <w:rStyle w:val="panchor"/>
          <w:b/>
          <w:sz w:val="24"/>
          <w:szCs w:val="24"/>
          <w:u w:val="single"/>
        </w:rPr>
      </w:pPr>
      <w:r w:rsidRPr="009A5B0E">
        <w:rPr>
          <w:b/>
          <w:bCs/>
          <w:sz w:val="24"/>
          <w:szCs w:val="24"/>
          <w:u w:val="single"/>
        </w:rPr>
        <w:t>O</w:t>
      </w:r>
      <w:r w:rsidR="009A5B0E" w:rsidRPr="009A5B0E">
        <w:rPr>
          <w:b/>
          <w:bCs/>
          <w:sz w:val="24"/>
          <w:szCs w:val="24"/>
          <w:u w:val="single"/>
        </w:rPr>
        <w:t>UG nr.</w:t>
      </w:r>
      <w:r w:rsidRPr="009A5B0E">
        <w:rPr>
          <w:b/>
          <w:bCs/>
          <w:sz w:val="24"/>
          <w:szCs w:val="24"/>
          <w:u w:val="single"/>
        </w:rPr>
        <w:t xml:space="preserve"> 132/2020 si </w:t>
      </w:r>
      <w:r w:rsidR="009A5B0E" w:rsidRPr="009A5B0E">
        <w:rPr>
          <w:b/>
          <w:bCs/>
          <w:sz w:val="24"/>
          <w:szCs w:val="24"/>
          <w:u w:val="single"/>
        </w:rPr>
        <w:t>OUG nr.</w:t>
      </w:r>
      <w:r w:rsidRPr="009A5B0E">
        <w:rPr>
          <w:b/>
          <w:bCs/>
          <w:sz w:val="24"/>
          <w:szCs w:val="24"/>
          <w:u w:val="single"/>
        </w:rPr>
        <w:t xml:space="preserve"> 220/2020,</w:t>
      </w:r>
      <w:r w:rsidRPr="009A5B0E">
        <w:rPr>
          <w:b/>
          <w:sz w:val="24"/>
          <w:szCs w:val="24"/>
          <w:u w:val="single"/>
        </w:rPr>
        <w:t xml:space="preserve"> până la 30 iunie 2021</w:t>
      </w:r>
      <w:r w:rsidR="009A5B0E" w:rsidRPr="009A5B0E">
        <w:rPr>
          <w:b/>
          <w:sz w:val="24"/>
          <w:szCs w:val="24"/>
          <w:u w:val="single"/>
        </w:rPr>
        <w:t xml:space="preserve"> - </w:t>
      </w:r>
      <w:r w:rsidR="0012438C" w:rsidRPr="009A5B0E">
        <w:rPr>
          <w:rStyle w:val="panchor"/>
          <w:b/>
          <w:sz w:val="24"/>
          <w:szCs w:val="24"/>
          <w:u w:val="single"/>
        </w:rPr>
        <w:t>41,5</w:t>
      </w:r>
      <w:r w:rsidR="009A5B0E" w:rsidRPr="009A5B0E">
        <w:rPr>
          <w:rStyle w:val="panchor"/>
          <w:b/>
          <w:sz w:val="24"/>
          <w:szCs w:val="24"/>
          <w:u w:val="single"/>
        </w:rPr>
        <w:t>% angajare pe perioada</w:t>
      </w:r>
      <w:r w:rsidR="0012438C" w:rsidRPr="009A5B0E">
        <w:rPr>
          <w:rStyle w:val="panchor"/>
          <w:b/>
          <w:sz w:val="24"/>
          <w:szCs w:val="24"/>
          <w:u w:val="single"/>
        </w:rPr>
        <w:t xml:space="preserve"> det</w:t>
      </w:r>
      <w:r w:rsidR="009A5B0E" w:rsidRPr="009A5B0E">
        <w:rPr>
          <w:rStyle w:val="panchor"/>
          <w:b/>
          <w:sz w:val="24"/>
          <w:szCs w:val="24"/>
          <w:u w:val="single"/>
        </w:rPr>
        <w:t xml:space="preserve">erminata, </w:t>
      </w:r>
      <w:r w:rsidR="009A5B0E" w:rsidRPr="009A5B0E">
        <w:rPr>
          <w:b/>
          <w:color w:val="000000"/>
          <w:sz w:val="24"/>
          <w:szCs w:val="24"/>
          <w:u w:val="single"/>
        </w:rPr>
        <w:t>dar nu mai mult de o perioadă de 3 luni, la alegerea angajatorului</w:t>
      </w:r>
    </w:p>
    <w:p w:rsidR="0012438C" w:rsidRPr="006F4639" w:rsidRDefault="009A5B0E" w:rsidP="009A5B0E">
      <w:pPr>
        <w:spacing w:after="0" w:line="360" w:lineRule="auto"/>
        <w:ind w:left="720" w:firstLine="720"/>
        <w:rPr>
          <w:color w:val="000000"/>
          <w:sz w:val="24"/>
          <w:szCs w:val="24"/>
        </w:rPr>
      </w:pPr>
      <w:r w:rsidRPr="006F4639">
        <w:rPr>
          <w:color w:val="000000"/>
          <w:sz w:val="24"/>
          <w:szCs w:val="24"/>
        </w:rPr>
        <w:lastRenderedPageBreak/>
        <w:t>P</w:t>
      </w:r>
      <w:r w:rsidR="0012438C" w:rsidRPr="006F4639">
        <w:rPr>
          <w:color w:val="000000"/>
          <w:sz w:val="24"/>
          <w:szCs w:val="24"/>
        </w:rPr>
        <w:t xml:space="preserve">entru angajaţii care încheie contracte individuale de muncă pe perioadă determinată de până la 3 luni, se asigură decontarea unei părţi din salariul acordat acestora, suportată din bugetul asigurărilor pentru şomaj, reprezentând 41,5% din salariul aferent zilelor lucrate în aceste locuri de muncă, pentru o perioadă de lucru de 8 ore/zi, dar nu mai mult de 41,5% din câştigul salarial mediu brut prevăzut de </w:t>
      </w:r>
      <w:bookmarkStart w:id="5" w:name="REF33"/>
      <w:bookmarkEnd w:id="5"/>
      <w:r w:rsidR="0012438C" w:rsidRPr="006F4639">
        <w:rPr>
          <w:color w:val="000000"/>
          <w:sz w:val="24"/>
          <w:szCs w:val="24"/>
        </w:rPr>
        <w:t>Legea bugetului asigurărilor sociale de stat pe anul 2020 nr. 6/2020, cu modificările şi completările ulterioare, aferent perioadei lucrate.</w:t>
      </w:r>
      <w:bookmarkStart w:id="6" w:name="na3170421"/>
      <w:bookmarkEnd w:id="6"/>
    </w:p>
    <w:p w:rsidR="009A5B0E" w:rsidRPr="00103450" w:rsidRDefault="009A5B0E" w:rsidP="009A5B0E">
      <w:pPr>
        <w:ind w:left="3600"/>
        <w:rPr>
          <w:b/>
          <w:color w:val="000000"/>
        </w:rPr>
      </w:pPr>
      <w:r w:rsidRPr="00103450">
        <w:rPr>
          <w:b/>
          <w:color w:val="000000"/>
        </w:rPr>
        <w:t>Nr. agen</w:t>
      </w:r>
      <w:r w:rsidR="008343C7">
        <w:rPr>
          <w:b/>
          <w:color w:val="000000"/>
        </w:rPr>
        <w:t>ț</w:t>
      </w:r>
      <w:r w:rsidRPr="00103450">
        <w:rPr>
          <w:b/>
          <w:color w:val="000000"/>
        </w:rPr>
        <w:t>i economici</w:t>
      </w:r>
      <w:r w:rsidRPr="00103450">
        <w:rPr>
          <w:b/>
          <w:color w:val="000000"/>
        </w:rPr>
        <w:tab/>
      </w:r>
      <w:r w:rsidRPr="00103450">
        <w:rPr>
          <w:b/>
          <w:color w:val="000000"/>
        </w:rPr>
        <w:tab/>
        <w:t>Nr. angaja</w:t>
      </w:r>
      <w:r w:rsidR="008343C7">
        <w:rPr>
          <w:b/>
          <w:color w:val="000000"/>
        </w:rPr>
        <w:t>ț</w:t>
      </w:r>
      <w:r w:rsidRPr="00103450">
        <w:rPr>
          <w:b/>
          <w:color w:val="000000"/>
        </w:rPr>
        <w:t>i</w:t>
      </w:r>
      <w:r w:rsidRPr="00103450">
        <w:rPr>
          <w:b/>
          <w:color w:val="000000"/>
        </w:rPr>
        <w:tab/>
      </w:r>
      <w:r w:rsidRPr="00103450">
        <w:rPr>
          <w:b/>
          <w:color w:val="000000"/>
        </w:rPr>
        <w:tab/>
        <w:t>Pl</w:t>
      </w:r>
      <w:r w:rsidR="008343C7">
        <w:rPr>
          <w:b/>
          <w:color w:val="000000"/>
        </w:rPr>
        <w:t>ăț</w:t>
      </w:r>
      <w:r w:rsidRPr="00103450">
        <w:rPr>
          <w:b/>
          <w:color w:val="000000"/>
        </w:rPr>
        <w:t>i</w:t>
      </w:r>
    </w:p>
    <w:p w:rsidR="009A5B0E" w:rsidRPr="00103450" w:rsidRDefault="009A5B0E" w:rsidP="009A5B0E">
      <w:pPr>
        <w:ind w:left="720" w:firstLine="720"/>
        <w:rPr>
          <w:b/>
          <w:color w:val="000000"/>
        </w:rPr>
      </w:pPr>
      <w:r w:rsidRPr="00103450">
        <w:rPr>
          <w:b/>
          <w:color w:val="000000"/>
        </w:rPr>
        <w:t>Anul 2020</w:t>
      </w:r>
      <w:r>
        <w:rPr>
          <w:color w:val="000000"/>
        </w:rPr>
        <w:tab/>
      </w:r>
      <w:r>
        <w:rPr>
          <w:color w:val="000000"/>
        </w:rPr>
        <w:tab/>
      </w:r>
      <w:r>
        <w:rPr>
          <w:color w:val="000000"/>
        </w:rPr>
        <w:tab/>
      </w:r>
      <w:r w:rsidRPr="000610A5">
        <w:rPr>
          <w:b/>
          <w:color w:val="000000"/>
        </w:rPr>
        <w:t xml:space="preserve">      </w:t>
      </w:r>
      <w:r>
        <w:rPr>
          <w:b/>
          <w:color w:val="000000"/>
        </w:rPr>
        <w:t>71</w:t>
      </w:r>
      <w:r w:rsidRPr="00103450">
        <w:rPr>
          <w:b/>
          <w:color w:val="000000"/>
        </w:rPr>
        <w:tab/>
      </w:r>
      <w:r w:rsidRPr="00103450">
        <w:rPr>
          <w:b/>
          <w:color w:val="000000"/>
        </w:rPr>
        <w:tab/>
        <w:t xml:space="preserve">   </w:t>
      </w:r>
      <w:r>
        <w:rPr>
          <w:b/>
          <w:color w:val="000000"/>
        </w:rPr>
        <w:t xml:space="preserve">               1.595</w:t>
      </w:r>
      <w:r w:rsidRPr="00103450">
        <w:rPr>
          <w:b/>
          <w:color w:val="000000"/>
        </w:rPr>
        <w:tab/>
      </w:r>
      <w:r w:rsidRPr="00103450">
        <w:rPr>
          <w:b/>
          <w:color w:val="000000"/>
        </w:rPr>
        <w:tab/>
      </w:r>
      <w:r>
        <w:rPr>
          <w:b/>
          <w:color w:val="000000"/>
        </w:rPr>
        <w:t>1.399.569</w:t>
      </w:r>
      <w:r w:rsidRPr="00103450">
        <w:rPr>
          <w:b/>
          <w:color w:val="000000"/>
        </w:rPr>
        <w:t xml:space="preserve"> </w:t>
      </w:r>
    </w:p>
    <w:p w:rsidR="009A5B0E" w:rsidRDefault="009A5B0E" w:rsidP="009A5B0E">
      <w:pPr>
        <w:ind w:left="720" w:firstLine="720"/>
        <w:rPr>
          <w:b/>
          <w:color w:val="000000"/>
          <w:u w:val="single"/>
        </w:rPr>
      </w:pPr>
      <w:r w:rsidRPr="00103450">
        <w:rPr>
          <w:b/>
          <w:color w:val="000000"/>
        </w:rPr>
        <w:t>Anul 2021</w:t>
      </w:r>
      <w:r>
        <w:rPr>
          <w:color w:val="000000"/>
        </w:rPr>
        <w:tab/>
      </w:r>
      <w:r>
        <w:rPr>
          <w:color w:val="000000"/>
        </w:rPr>
        <w:tab/>
      </w:r>
      <w:r>
        <w:rPr>
          <w:color w:val="000000"/>
        </w:rPr>
        <w:tab/>
        <w:t xml:space="preserve">     </w:t>
      </w:r>
      <w:r w:rsidRPr="00616577">
        <w:rPr>
          <w:b/>
          <w:color w:val="000000"/>
          <w:u w:val="single"/>
        </w:rPr>
        <w:t>476</w:t>
      </w:r>
      <w:r w:rsidRPr="00616577">
        <w:rPr>
          <w:b/>
          <w:color w:val="000000"/>
          <w:u w:val="single"/>
        </w:rPr>
        <w:tab/>
      </w:r>
      <w:r w:rsidRPr="00616577">
        <w:rPr>
          <w:b/>
          <w:color w:val="000000"/>
          <w:u w:val="single"/>
        </w:rPr>
        <w:tab/>
        <w:t xml:space="preserve">      </w:t>
      </w:r>
      <w:r w:rsidRPr="00616577">
        <w:rPr>
          <w:b/>
          <w:color w:val="000000"/>
          <w:u w:val="single"/>
        </w:rPr>
        <w:tab/>
        <w:t xml:space="preserve">        3.595</w:t>
      </w:r>
      <w:r w:rsidRPr="00616577">
        <w:rPr>
          <w:b/>
          <w:color w:val="000000"/>
          <w:u w:val="single"/>
        </w:rPr>
        <w:tab/>
      </w:r>
      <w:r w:rsidRPr="00616577">
        <w:rPr>
          <w:b/>
          <w:color w:val="000000"/>
          <w:u w:val="single"/>
        </w:rPr>
        <w:tab/>
        <w:t xml:space="preserve"> 3.284.088</w:t>
      </w:r>
    </w:p>
    <w:p w:rsidR="00616577" w:rsidRPr="00616577" w:rsidRDefault="00616577" w:rsidP="009A5B0E">
      <w:pPr>
        <w:ind w:left="720" w:firstLine="720"/>
        <w:rPr>
          <w:color w:val="000000"/>
          <w:u w:val="single"/>
        </w:rPr>
      </w:pPr>
      <w:r>
        <w:rPr>
          <w:b/>
          <w:color w:val="000000"/>
        </w:rPr>
        <w:tab/>
      </w:r>
      <w:r>
        <w:rPr>
          <w:b/>
          <w:color w:val="000000"/>
        </w:rPr>
        <w:tab/>
      </w:r>
      <w:r>
        <w:rPr>
          <w:b/>
          <w:color w:val="000000"/>
        </w:rPr>
        <w:tab/>
      </w:r>
      <w:r>
        <w:rPr>
          <w:b/>
          <w:color w:val="000000"/>
        </w:rPr>
        <w:tab/>
        <w:t xml:space="preserve">     547</w:t>
      </w:r>
      <w:r>
        <w:rPr>
          <w:b/>
          <w:color w:val="000000"/>
        </w:rPr>
        <w:tab/>
      </w:r>
      <w:r>
        <w:rPr>
          <w:b/>
          <w:color w:val="000000"/>
        </w:rPr>
        <w:tab/>
      </w:r>
      <w:r>
        <w:rPr>
          <w:b/>
          <w:color w:val="000000"/>
        </w:rPr>
        <w:tab/>
        <w:t xml:space="preserve">        5.190</w:t>
      </w:r>
      <w:r>
        <w:rPr>
          <w:b/>
          <w:color w:val="000000"/>
        </w:rPr>
        <w:tab/>
      </w:r>
      <w:r>
        <w:rPr>
          <w:b/>
          <w:color w:val="000000"/>
        </w:rPr>
        <w:tab/>
        <w:t>4.683.657</w:t>
      </w:r>
    </w:p>
    <w:p w:rsidR="009A5B0E" w:rsidRPr="009A5B0E" w:rsidRDefault="009A5B0E" w:rsidP="009A5B0E">
      <w:pPr>
        <w:spacing w:after="0" w:line="360" w:lineRule="auto"/>
        <w:ind w:left="720" w:firstLine="720"/>
        <w:rPr>
          <w:color w:val="000000"/>
        </w:rPr>
      </w:pPr>
    </w:p>
    <w:p w:rsidR="00E2385A" w:rsidRPr="009A5B0E" w:rsidRDefault="009A5B0E" w:rsidP="0012438C">
      <w:pPr>
        <w:rPr>
          <w:b/>
          <w:color w:val="000000"/>
          <w:sz w:val="24"/>
          <w:szCs w:val="24"/>
          <w:u w:val="single"/>
        </w:rPr>
      </w:pPr>
      <w:r w:rsidRPr="009A5B0E">
        <w:rPr>
          <w:b/>
          <w:bCs/>
          <w:sz w:val="24"/>
          <w:szCs w:val="24"/>
          <w:u w:val="single"/>
        </w:rPr>
        <w:t xml:space="preserve">OUG nr. 132/2020 </w:t>
      </w:r>
      <w:r>
        <w:rPr>
          <w:b/>
          <w:bCs/>
          <w:sz w:val="24"/>
          <w:szCs w:val="24"/>
          <w:u w:val="single"/>
        </w:rPr>
        <w:t>–</w:t>
      </w:r>
      <w:r w:rsidRPr="009A5B0E">
        <w:rPr>
          <w:b/>
          <w:bCs/>
          <w:sz w:val="24"/>
          <w:szCs w:val="24"/>
          <w:u w:val="single"/>
        </w:rPr>
        <w:t xml:space="preserve"> </w:t>
      </w:r>
      <w:r>
        <w:rPr>
          <w:b/>
          <w:bCs/>
          <w:sz w:val="24"/>
          <w:szCs w:val="24"/>
          <w:u w:val="single"/>
        </w:rPr>
        <w:t xml:space="preserve">Activitate </w:t>
      </w:r>
      <w:r w:rsidR="008343C7">
        <w:rPr>
          <w:b/>
          <w:bCs/>
          <w:sz w:val="24"/>
          <w:szCs w:val="24"/>
          <w:u w:val="single"/>
        </w:rPr>
        <w:t>î</w:t>
      </w:r>
      <w:r>
        <w:rPr>
          <w:b/>
          <w:bCs/>
          <w:sz w:val="24"/>
          <w:szCs w:val="24"/>
          <w:u w:val="single"/>
        </w:rPr>
        <w:t>n regim de t</w:t>
      </w:r>
      <w:r w:rsidR="00E2385A" w:rsidRPr="009A5B0E">
        <w:rPr>
          <w:b/>
          <w:color w:val="000000"/>
          <w:sz w:val="24"/>
          <w:szCs w:val="24"/>
          <w:u w:val="single"/>
        </w:rPr>
        <w:t>elemunc</w:t>
      </w:r>
      <w:r w:rsidR="008343C7">
        <w:rPr>
          <w:b/>
          <w:color w:val="000000"/>
          <w:sz w:val="24"/>
          <w:szCs w:val="24"/>
          <w:u w:val="single"/>
        </w:rPr>
        <w:t>ă</w:t>
      </w:r>
    </w:p>
    <w:p w:rsidR="00E2385A" w:rsidRPr="006F4639" w:rsidRDefault="00E2385A" w:rsidP="000C5A0E">
      <w:pPr>
        <w:spacing w:after="0" w:line="360" w:lineRule="auto"/>
        <w:ind w:left="720" w:firstLine="720"/>
        <w:rPr>
          <w:sz w:val="24"/>
          <w:szCs w:val="24"/>
        </w:rPr>
      </w:pPr>
      <w:r w:rsidRPr="006F4639">
        <w:rPr>
          <w:sz w:val="24"/>
          <w:szCs w:val="24"/>
        </w:rPr>
        <w:t xml:space="preserve">Potrivit </w:t>
      </w:r>
      <w:r w:rsidRPr="006F4639">
        <w:rPr>
          <w:b/>
          <w:sz w:val="24"/>
          <w:szCs w:val="24"/>
        </w:rPr>
        <w:t>art. 6</w:t>
      </w:r>
      <w:r w:rsidR="009A5B0E" w:rsidRPr="006F4639">
        <w:rPr>
          <w:b/>
          <w:sz w:val="24"/>
          <w:szCs w:val="24"/>
        </w:rPr>
        <w:t>,</w:t>
      </w:r>
      <w:r w:rsidRPr="006F4639">
        <w:rPr>
          <w:sz w:val="24"/>
          <w:szCs w:val="24"/>
        </w:rPr>
        <w:t xml:space="preserve"> pentru desfăşurarea </w:t>
      </w:r>
      <w:r w:rsidRPr="006F4639">
        <w:rPr>
          <w:b/>
          <w:sz w:val="24"/>
          <w:szCs w:val="24"/>
        </w:rPr>
        <w:t>activităţii în regim de telemuncă</w:t>
      </w:r>
      <w:r w:rsidRPr="006F4639">
        <w:rPr>
          <w:sz w:val="24"/>
          <w:szCs w:val="24"/>
        </w:rPr>
        <w:t>, în conformitate cu prevederile Legii nr. 81/2018 privind reglementarea activităţii de telemuncă, se acordă, o singură dată, angajatorilor pentru fiecare telesalariat un sprijin financiar în valoare de 2.500 lei în scopul achiziţionării de pachete de bunuri şi servicii tehnologice necesare desfăşurării activităţii în regim de telemuncă.</w:t>
      </w:r>
    </w:p>
    <w:p w:rsidR="00E2385A" w:rsidRPr="006F4639" w:rsidRDefault="00E2385A" w:rsidP="000C5A0E">
      <w:pPr>
        <w:spacing w:after="0" w:line="360" w:lineRule="auto"/>
        <w:ind w:left="720" w:firstLine="720"/>
        <w:rPr>
          <w:color w:val="000000"/>
          <w:sz w:val="24"/>
          <w:szCs w:val="24"/>
        </w:rPr>
      </w:pPr>
      <w:r w:rsidRPr="006F4639">
        <w:rPr>
          <w:color w:val="000000"/>
          <w:sz w:val="24"/>
          <w:szCs w:val="24"/>
        </w:rPr>
        <w:t xml:space="preserve">Suma se acordă, în ordinea depunerii solicitărilor, până la 31 decembrie 2020, din bugetul asigurărilor de şomaj, prin ANOFM, în limita fondurilor alocate cu această destinaţie, angajatorilor, pentru angajaţii care au lucrat în regim de telemuncă în perioada </w:t>
      </w:r>
      <w:r w:rsidRPr="006F4639">
        <w:rPr>
          <w:color w:val="000000"/>
          <w:sz w:val="24"/>
          <w:szCs w:val="24"/>
          <w:u w:val="single"/>
        </w:rPr>
        <w:t>stării de urgenţă</w:t>
      </w:r>
      <w:r w:rsidRPr="006F4639">
        <w:rPr>
          <w:color w:val="000000"/>
          <w:sz w:val="24"/>
          <w:szCs w:val="24"/>
        </w:rPr>
        <w:t xml:space="preserve"> pentru cel puţin 15 zile lucrătoare.</w:t>
      </w:r>
    </w:p>
    <w:p w:rsidR="000C5A0E" w:rsidRPr="00103450" w:rsidRDefault="000C5A0E" w:rsidP="000C5A0E">
      <w:pPr>
        <w:ind w:left="2880" w:firstLine="720"/>
        <w:rPr>
          <w:b/>
          <w:color w:val="000000"/>
        </w:rPr>
      </w:pPr>
      <w:r w:rsidRPr="00103450">
        <w:rPr>
          <w:b/>
          <w:color w:val="000000"/>
        </w:rPr>
        <w:t>Nr. agen</w:t>
      </w:r>
      <w:r w:rsidR="008343C7">
        <w:rPr>
          <w:b/>
          <w:color w:val="000000"/>
        </w:rPr>
        <w:t>ț</w:t>
      </w:r>
      <w:r w:rsidRPr="00103450">
        <w:rPr>
          <w:b/>
          <w:color w:val="000000"/>
        </w:rPr>
        <w:t>i economici</w:t>
      </w:r>
      <w:r w:rsidRPr="00103450">
        <w:rPr>
          <w:b/>
          <w:color w:val="000000"/>
        </w:rPr>
        <w:tab/>
      </w:r>
      <w:r w:rsidRPr="00103450">
        <w:rPr>
          <w:b/>
          <w:color w:val="000000"/>
        </w:rPr>
        <w:tab/>
        <w:t>Nr. angaja</w:t>
      </w:r>
      <w:r w:rsidR="008343C7">
        <w:rPr>
          <w:b/>
          <w:color w:val="000000"/>
        </w:rPr>
        <w:t>ț</w:t>
      </w:r>
      <w:r w:rsidRPr="00103450">
        <w:rPr>
          <w:b/>
          <w:color w:val="000000"/>
        </w:rPr>
        <w:t>i</w:t>
      </w:r>
      <w:r w:rsidRPr="00103450">
        <w:rPr>
          <w:b/>
          <w:color w:val="000000"/>
        </w:rPr>
        <w:tab/>
      </w:r>
      <w:r w:rsidRPr="00103450">
        <w:rPr>
          <w:b/>
          <w:color w:val="000000"/>
        </w:rPr>
        <w:tab/>
        <w:t>Pl</w:t>
      </w:r>
      <w:r w:rsidR="008343C7">
        <w:rPr>
          <w:b/>
          <w:color w:val="000000"/>
        </w:rPr>
        <w:t>ăț</w:t>
      </w:r>
      <w:r w:rsidRPr="00103450">
        <w:rPr>
          <w:b/>
          <w:color w:val="000000"/>
        </w:rPr>
        <w:t>i</w:t>
      </w:r>
    </w:p>
    <w:p w:rsidR="000C5A0E" w:rsidRPr="00103450" w:rsidRDefault="000C5A0E" w:rsidP="000C5A0E">
      <w:pPr>
        <w:ind w:left="720" w:firstLine="720"/>
        <w:rPr>
          <w:b/>
          <w:color w:val="000000"/>
        </w:rPr>
      </w:pPr>
      <w:r w:rsidRPr="00103450">
        <w:rPr>
          <w:b/>
          <w:color w:val="000000"/>
        </w:rPr>
        <w:t>Anul 2020</w:t>
      </w:r>
      <w:r>
        <w:rPr>
          <w:color w:val="000000"/>
        </w:rPr>
        <w:tab/>
      </w:r>
      <w:r>
        <w:rPr>
          <w:color w:val="000000"/>
        </w:rPr>
        <w:tab/>
      </w:r>
      <w:r>
        <w:rPr>
          <w:color w:val="000000"/>
        </w:rPr>
        <w:tab/>
      </w:r>
      <w:r w:rsidRPr="000C5A0E">
        <w:rPr>
          <w:b/>
          <w:color w:val="000000"/>
        </w:rPr>
        <w:t>46</w:t>
      </w:r>
      <w:r w:rsidRPr="00103450">
        <w:rPr>
          <w:b/>
          <w:color w:val="000000"/>
        </w:rPr>
        <w:tab/>
      </w:r>
      <w:r w:rsidRPr="00103450">
        <w:rPr>
          <w:b/>
          <w:color w:val="000000"/>
        </w:rPr>
        <w:tab/>
        <w:t xml:space="preserve">   </w:t>
      </w:r>
      <w:r>
        <w:rPr>
          <w:b/>
          <w:color w:val="000000"/>
        </w:rPr>
        <w:tab/>
        <w:t xml:space="preserve">      335</w:t>
      </w:r>
      <w:r w:rsidRPr="00103450">
        <w:rPr>
          <w:b/>
          <w:color w:val="000000"/>
        </w:rPr>
        <w:tab/>
      </w:r>
      <w:r w:rsidRPr="00103450">
        <w:rPr>
          <w:b/>
          <w:color w:val="000000"/>
        </w:rPr>
        <w:tab/>
      </w:r>
      <w:r>
        <w:rPr>
          <w:b/>
          <w:color w:val="000000"/>
        </w:rPr>
        <w:t>837.500</w:t>
      </w:r>
      <w:r w:rsidRPr="00103450">
        <w:rPr>
          <w:b/>
          <w:color w:val="000000"/>
        </w:rPr>
        <w:t xml:space="preserve"> </w:t>
      </w:r>
    </w:p>
    <w:p w:rsidR="00E2385A" w:rsidRDefault="00E2385A" w:rsidP="0012438C">
      <w:pPr>
        <w:rPr>
          <w:color w:val="000000"/>
        </w:rPr>
      </w:pPr>
    </w:p>
    <w:p w:rsidR="0012438C" w:rsidRPr="000C5A0E" w:rsidRDefault="0012438C" w:rsidP="000C5A0E">
      <w:pPr>
        <w:ind w:left="720" w:firstLine="720"/>
        <w:rPr>
          <w:sz w:val="24"/>
          <w:szCs w:val="24"/>
          <w:u w:val="single"/>
        </w:rPr>
      </w:pPr>
      <w:r w:rsidRPr="000C5A0E">
        <w:rPr>
          <w:b/>
          <w:bCs/>
          <w:sz w:val="24"/>
          <w:szCs w:val="24"/>
          <w:u w:val="single"/>
        </w:rPr>
        <w:t>L</w:t>
      </w:r>
      <w:r w:rsidR="000C5A0E" w:rsidRPr="000C5A0E">
        <w:rPr>
          <w:b/>
          <w:bCs/>
          <w:sz w:val="24"/>
          <w:szCs w:val="24"/>
          <w:u w:val="single"/>
        </w:rPr>
        <w:t>egea</w:t>
      </w:r>
      <w:r w:rsidRPr="000C5A0E">
        <w:rPr>
          <w:b/>
          <w:bCs/>
          <w:sz w:val="24"/>
          <w:szCs w:val="24"/>
          <w:u w:val="single"/>
        </w:rPr>
        <w:t xml:space="preserve"> nr. 19</w:t>
      </w:r>
      <w:r w:rsidR="000C5A0E" w:rsidRPr="000C5A0E">
        <w:rPr>
          <w:b/>
          <w:bCs/>
          <w:sz w:val="24"/>
          <w:szCs w:val="24"/>
          <w:u w:val="single"/>
        </w:rPr>
        <w:t>/</w:t>
      </w:r>
      <w:r w:rsidRPr="000C5A0E">
        <w:rPr>
          <w:b/>
          <w:bCs/>
          <w:sz w:val="24"/>
          <w:szCs w:val="24"/>
          <w:u w:val="single"/>
        </w:rPr>
        <w:t>14 martie 2020 privind acordarea unor zile libere părinţilor pentru supravegherea copiilor, în situaţia închiderii temporare a unităţilor de învăţământ</w:t>
      </w:r>
      <w:r w:rsidR="000C5A0E" w:rsidRPr="000C5A0E">
        <w:rPr>
          <w:b/>
          <w:bCs/>
          <w:sz w:val="24"/>
          <w:szCs w:val="24"/>
          <w:u w:val="single"/>
        </w:rPr>
        <w:t xml:space="preserve"> si</w:t>
      </w:r>
      <w:r w:rsidR="00E2385A" w:rsidRPr="000C5A0E">
        <w:rPr>
          <w:b/>
          <w:bCs/>
          <w:sz w:val="24"/>
          <w:szCs w:val="24"/>
          <w:u w:val="single"/>
        </w:rPr>
        <w:t xml:space="preserve"> O</w:t>
      </w:r>
      <w:r w:rsidR="000C5A0E" w:rsidRPr="000C5A0E">
        <w:rPr>
          <w:b/>
          <w:bCs/>
          <w:sz w:val="24"/>
          <w:szCs w:val="24"/>
          <w:u w:val="single"/>
        </w:rPr>
        <w:t>UG</w:t>
      </w:r>
      <w:r w:rsidR="00E2385A" w:rsidRPr="000C5A0E">
        <w:rPr>
          <w:b/>
          <w:bCs/>
          <w:sz w:val="24"/>
          <w:szCs w:val="24"/>
          <w:u w:val="single"/>
        </w:rPr>
        <w:t xml:space="preserve"> nr. 147/ 28.08.2020</w:t>
      </w:r>
    </w:p>
    <w:p w:rsidR="0012438C" w:rsidRPr="006F4639" w:rsidRDefault="0012438C" w:rsidP="000C5A0E">
      <w:pPr>
        <w:ind w:left="720" w:firstLine="720"/>
        <w:rPr>
          <w:b/>
          <w:sz w:val="24"/>
          <w:szCs w:val="24"/>
        </w:rPr>
      </w:pPr>
      <w:r w:rsidRPr="006F4639">
        <w:rPr>
          <w:color w:val="000000"/>
          <w:sz w:val="24"/>
          <w:szCs w:val="24"/>
        </w:rPr>
        <w:t>Conform art.1</w:t>
      </w:r>
      <w:r w:rsidR="000C5A0E" w:rsidRPr="006F4639">
        <w:rPr>
          <w:color w:val="000000"/>
          <w:sz w:val="24"/>
          <w:szCs w:val="24"/>
        </w:rPr>
        <w:t xml:space="preserve"> </w:t>
      </w:r>
      <w:r w:rsidRPr="006F4639">
        <w:rPr>
          <w:color w:val="000000"/>
          <w:sz w:val="24"/>
          <w:szCs w:val="24"/>
        </w:rPr>
        <w:t>alin.(2),</w:t>
      </w:r>
      <w:r w:rsidR="000C5A0E" w:rsidRPr="006F4639">
        <w:rPr>
          <w:color w:val="000000"/>
          <w:sz w:val="24"/>
          <w:szCs w:val="24"/>
        </w:rPr>
        <w:t xml:space="preserve"> </w:t>
      </w:r>
      <w:r w:rsidRPr="006F4639">
        <w:rPr>
          <w:color w:val="000000"/>
          <w:sz w:val="24"/>
          <w:szCs w:val="24"/>
        </w:rPr>
        <w:t xml:space="preserve">prevederile se aplică </w:t>
      </w:r>
      <w:r w:rsidRPr="006F4639">
        <w:rPr>
          <w:b/>
          <w:color w:val="000000"/>
          <w:sz w:val="24"/>
          <w:szCs w:val="24"/>
        </w:rPr>
        <w:t>părinţilor care îndeplinesc cumulativ următoarele condiţii:</w:t>
      </w:r>
    </w:p>
    <w:p w:rsidR="0012438C" w:rsidRPr="006F4639" w:rsidRDefault="0012438C" w:rsidP="0012438C">
      <w:pPr>
        <w:rPr>
          <w:sz w:val="24"/>
          <w:szCs w:val="24"/>
        </w:rPr>
      </w:pPr>
      <w:r w:rsidRPr="006F4639">
        <w:rPr>
          <w:color w:val="000000"/>
          <w:sz w:val="24"/>
          <w:szCs w:val="24"/>
        </w:rPr>
        <w:t xml:space="preserve">a) au copii cu vârsta de până la 12 ani, înscrişi în cadrul unei unităţi de învăţământ sau au copii cu dizabilităţi cu vârstă de până la 18 ani (modificata </w:t>
      </w:r>
      <w:r w:rsidR="000C5A0E" w:rsidRPr="006F4639">
        <w:rPr>
          <w:color w:val="000000"/>
          <w:sz w:val="24"/>
          <w:szCs w:val="24"/>
        </w:rPr>
        <w:t xml:space="preserve">mai tarziu </w:t>
      </w:r>
      <w:r w:rsidRPr="006F4639">
        <w:rPr>
          <w:color w:val="000000"/>
          <w:sz w:val="24"/>
          <w:szCs w:val="24"/>
        </w:rPr>
        <w:t>la 26 ani), înscrişi în cadrul unei unităţi de învăţământ;</w:t>
      </w:r>
    </w:p>
    <w:p w:rsidR="0012438C" w:rsidRPr="006F4639" w:rsidRDefault="0012438C" w:rsidP="0012438C">
      <w:pPr>
        <w:rPr>
          <w:sz w:val="24"/>
          <w:szCs w:val="24"/>
        </w:rPr>
      </w:pPr>
      <w:r w:rsidRPr="006F4639">
        <w:rPr>
          <w:color w:val="000000"/>
          <w:sz w:val="24"/>
          <w:szCs w:val="24"/>
        </w:rPr>
        <w:lastRenderedPageBreak/>
        <w:t>b) locul de muncă ocupat nu permite munca la domiciliu sau telemunca.</w:t>
      </w:r>
    </w:p>
    <w:p w:rsidR="0012438C" w:rsidRPr="006F4639" w:rsidRDefault="000C5A0E" w:rsidP="000C5A0E">
      <w:pPr>
        <w:tabs>
          <w:tab w:val="left" w:pos="567"/>
          <w:tab w:val="left" w:pos="1134"/>
        </w:tabs>
        <w:spacing w:after="0" w:line="360" w:lineRule="auto"/>
        <w:ind w:left="360"/>
        <w:contextualSpacing/>
        <w:rPr>
          <w:sz w:val="24"/>
          <w:szCs w:val="24"/>
          <w:u w:val="single"/>
        </w:rPr>
      </w:pPr>
      <w:r>
        <w:rPr>
          <w:b/>
        </w:rPr>
        <w:tab/>
      </w:r>
      <w:r>
        <w:rPr>
          <w:b/>
        </w:rPr>
        <w:tab/>
      </w:r>
      <w:r w:rsidRPr="006F4639">
        <w:rPr>
          <w:sz w:val="24"/>
          <w:szCs w:val="24"/>
        </w:rPr>
        <w:t>I</w:t>
      </w:r>
      <w:r w:rsidR="0012438C" w:rsidRPr="006F4639">
        <w:rPr>
          <w:sz w:val="24"/>
          <w:szCs w:val="24"/>
        </w:rPr>
        <w:t xml:space="preserve">ndemnizaţia pentru fiecare zi liberă acordată în condiţiile art. 1 se plăteşte din capitolul aferent cheltuielilor de personal din bugetul de venituri şi cheltuieli al angajatorului şi este în cuantum de </w:t>
      </w:r>
      <w:r w:rsidR="0012438C" w:rsidRPr="006F4639">
        <w:rPr>
          <w:sz w:val="24"/>
          <w:szCs w:val="24"/>
          <w:u w:val="single"/>
        </w:rPr>
        <w:t>75% din salariul de bază corespunzător unei zile lucrătoare, dar nu mai mult de corespondentul pe zi a 75% din câştigul salarial mediu brut utilizat la fundamentarea bugetului asigurărilor sociale de stat.</w:t>
      </w:r>
    </w:p>
    <w:p w:rsidR="00E2385A" w:rsidRDefault="00E2385A" w:rsidP="0012438C">
      <w:pPr>
        <w:tabs>
          <w:tab w:val="left" w:pos="567"/>
          <w:tab w:val="left" w:pos="1134"/>
        </w:tabs>
        <w:ind w:left="360"/>
        <w:contextualSpacing/>
        <w:rPr>
          <w:b/>
        </w:rPr>
      </w:pPr>
    </w:p>
    <w:p w:rsidR="00026E88" w:rsidRPr="00103450" w:rsidRDefault="00026E88" w:rsidP="00026E88">
      <w:pPr>
        <w:ind w:left="3600"/>
        <w:rPr>
          <w:b/>
          <w:color w:val="000000"/>
        </w:rPr>
      </w:pPr>
      <w:r w:rsidRPr="00103450">
        <w:rPr>
          <w:b/>
          <w:color w:val="000000"/>
        </w:rPr>
        <w:t>Nr. agen</w:t>
      </w:r>
      <w:r w:rsidR="008343C7">
        <w:rPr>
          <w:b/>
          <w:color w:val="000000"/>
        </w:rPr>
        <w:t>ț</w:t>
      </w:r>
      <w:r w:rsidRPr="00103450">
        <w:rPr>
          <w:b/>
          <w:color w:val="000000"/>
        </w:rPr>
        <w:t>i economici</w:t>
      </w:r>
      <w:r w:rsidRPr="00103450">
        <w:rPr>
          <w:b/>
          <w:color w:val="000000"/>
        </w:rPr>
        <w:tab/>
      </w:r>
      <w:r w:rsidRPr="00103450">
        <w:rPr>
          <w:b/>
          <w:color w:val="000000"/>
        </w:rPr>
        <w:tab/>
        <w:t>Nr. angaja</w:t>
      </w:r>
      <w:r w:rsidR="008343C7">
        <w:rPr>
          <w:b/>
          <w:color w:val="000000"/>
        </w:rPr>
        <w:t>ț</w:t>
      </w:r>
      <w:r w:rsidRPr="00103450">
        <w:rPr>
          <w:b/>
          <w:color w:val="000000"/>
        </w:rPr>
        <w:t>i</w:t>
      </w:r>
      <w:r w:rsidRPr="00103450">
        <w:rPr>
          <w:b/>
          <w:color w:val="000000"/>
        </w:rPr>
        <w:tab/>
      </w:r>
      <w:r w:rsidRPr="00103450">
        <w:rPr>
          <w:b/>
          <w:color w:val="000000"/>
        </w:rPr>
        <w:tab/>
        <w:t>Pl</w:t>
      </w:r>
      <w:r w:rsidR="008343C7">
        <w:rPr>
          <w:b/>
          <w:color w:val="000000"/>
        </w:rPr>
        <w:t>ăț</w:t>
      </w:r>
      <w:r w:rsidRPr="00103450">
        <w:rPr>
          <w:b/>
          <w:color w:val="000000"/>
        </w:rPr>
        <w:t>i</w:t>
      </w:r>
    </w:p>
    <w:p w:rsidR="00026E88" w:rsidRPr="00103450" w:rsidRDefault="00026E88" w:rsidP="00026E88">
      <w:pPr>
        <w:ind w:left="720" w:firstLine="720"/>
        <w:rPr>
          <w:b/>
          <w:color w:val="000000"/>
        </w:rPr>
      </w:pPr>
      <w:r w:rsidRPr="00103450">
        <w:rPr>
          <w:b/>
          <w:color w:val="000000"/>
        </w:rPr>
        <w:t>Anul 2020</w:t>
      </w:r>
      <w:r>
        <w:rPr>
          <w:color w:val="000000"/>
        </w:rPr>
        <w:tab/>
      </w:r>
      <w:r>
        <w:rPr>
          <w:color w:val="000000"/>
        </w:rPr>
        <w:tab/>
      </w:r>
      <w:r>
        <w:rPr>
          <w:color w:val="000000"/>
        </w:rPr>
        <w:tab/>
      </w:r>
      <w:r w:rsidRPr="000610A5">
        <w:rPr>
          <w:b/>
          <w:color w:val="000000"/>
        </w:rPr>
        <w:t xml:space="preserve">     </w:t>
      </w:r>
      <w:r>
        <w:rPr>
          <w:b/>
          <w:color w:val="000000"/>
        </w:rPr>
        <w:t>993</w:t>
      </w:r>
      <w:r w:rsidRPr="00103450">
        <w:rPr>
          <w:b/>
          <w:color w:val="000000"/>
        </w:rPr>
        <w:tab/>
      </w:r>
      <w:r w:rsidRPr="00103450">
        <w:rPr>
          <w:b/>
          <w:color w:val="000000"/>
        </w:rPr>
        <w:tab/>
        <w:t xml:space="preserve">   </w:t>
      </w:r>
      <w:r>
        <w:rPr>
          <w:b/>
          <w:color w:val="000000"/>
        </w:rPr>
        <w:t xml:space="preserve">                3.642</w:t>
      </w:r>
      <w:r w:rsidRPr="00103450">
        <w:rPr>
          <w:b/>
          <w:color w:val="000000"/>
        </w:rPr>
        <w:tab/>
      </w:r>
      <w:r>
        <w:rPr>
          <w:b/>
          <w:color w:val="000000"/>
        </w:rPr>
        <w:t xml:space="preserve">           2.436.357</w:t>
      </w:r>
      <w:r w:rsidRPr="00103450">
        <w:rPr>
          <w:b/>
          <w:color w:val="000000"/>
        </w:rPr>
        <w:t xml:space="preserve"> </w:t>
      </w:r>
    </w:p>
    <w:p w:rsidR="00026E88" w:rsidRDefault="00026E88" w:rsidP="00026E88">
      <w:pPr>
        <w:ind w:left="720" w:firstLine="720"/>
        <w:rPr>
          <w:b/>
          <w:color w:val="000000"/>
          <w:u w:val="single"/>
        </w:rPr>
      </w:pPr>
      <w:r w:rsidRPr="00103450">
        <w:rPr>
          <w:b/>
          <w:color w:val="000000"/>
        </w:rPr>
        <w:t>Anul 2021</w:t>
      </w:r>
      <w:r>
        <w:rPr>
          <w:color w:val="000000"/>
        </w:rPr>
        <w:tab/>
      </w:r>
      <w:r>
        <w:rPr>
          <w:color w:val="000000"/>
        </w:rPr>
        <w:tab/>
      </w:r>
      <w:r>
        <w:rPr>
          <w:color w:val="000000"/>
        </w:rPr>
        <w:tab/>
        <w:t xml:space="preserve">     </w:t>
      </w:r>
      <w:r w:rsidRPr="00616577">
        <w:rPr>
          <w:b/>
          <w:color w:val="000000"/>
          <w:u w:val="single"/>
        </w:rPr>
        <w:t>594</w:t>
      </w:r>
      <w:r w:rsidRPr="00616577">
        <w:rPr>
          <w:b/>
          <w:color w:val="000000"/>
          <w:u w:val="single"/>
        </w:rPr>
        <w:tab/>
      </w:r>
      <w:r w:rsidRPr="00616577">
        <w:rPr>
          <w:b/>
          <w:color w:val="000000"/>
          <w:u w:val="single"/>
        </w:rPr>
        <w:tab/>
        <w:t xml:space="preserve">      </w:t>
      </w:r>
      <w:r w:rsidRPr="00616577">
        <w:rPr>
          <w:b/>
          <w:color w:val="000000"/>
          <w:u w:val="single"/>
        </w:rPr>
        <w:tab/>
        <w:t xml:space="preserve">        1.679</w:t>
      </w:r>
      <w:r w:rsidRPr="00616577">
        <w:rPr>
          <w:b/>
          <w:color w:val="000000"/>
          <w:u w:val="single"/>
        </w:rPr>
        <w:tab/>
      </w:r>
      <w:r w:rsidRPr="00616577">
        <w:rPr>
          <w:b/>
          <w:color w:val="000000"/>
          <w:u w:val="single"/>
        </w:rPr>
        <w:tab/>
        <w:t>2.168.376</w:t>
      </w:r>
    </w:p>
    <w:p w:rsidR="00616577" w:rsidRPr="00616577" w:rsidRDefault="00616577" w:rsidP="00026E88">
      <w:pPr>
        <w:ind w:left="720" w:firstLine="720"/>
        <w:rPr>
          <w:color w:val="000000"/>
          <w:u w:val="single"/>
        </w:rPr>
      </w:pPr>
      <w:r>
        <w:rPr>
          <w:b/>
          <w:color w:val="000000"/>
        </w:rPr>
        <w:tab/>
      </w:r>
      <w:r>
        <w:rPr>
          <w:b/>
          <w:color w:val="000000"/>
        </w:rPr>
        <w:tab/>
      </w:r>
      <w:r>
        <w:rPr>
          <w:b/>
          <w:color w:val="000000"/>
        </w:rPr>
        <w:tab/>
      </w:r>
      <w:r>
        <w:rPr>
          <w:b/>
          <w:color w:val="000000"/>
        </w:rPr>
        <w:tab/>
        <w:t xml:space="preserve">    1.587</w:t>
      </w:r>
      <w:r>
        <w:rPr>
          <w:b/>
          <w:color w:val="000000"/>
        </w:rPr>
        <w:tab/>
      </w:r>
      <w:r>
        <w:rPr>
          <w:b/>
          <w:color w:val="000000"/>
        </w:rPr>
        <w:tab/>
        <w:t xml:space="preserve">        5.321</w:t>
      </w:r>
      <w:r>
        <w:rPr>
          <w:b/>
          <w:color w:val="000000"/>
        </w:rPr>
        <w:tab/>
      </w:r>
      <w:r>
        <w:rPr>
          <w:b/>
          <w:color w:val="000000"/>
        </w:rPr>
        <w:tab/>
        <w:t>4.604.733</w:t>
      </w:r>
    </w:p>
    <w:p w:rsidR="00026E88" w:rsidRDefault="00026E88" w:rsidP="0012438C">
      <w:pPr>
        <w:tabs>
          <w:tab w:val="left" w:pos="567"/>
          <w:tab w:val="left" w:pos="1134"/>
        </w:tabs>
        <w:ind w:left="360"/>
        <w:contextualSpacing/>
        <w:rPr>
          <w:b/>
        </w:rPr>
      </w:pPr>
    </w:p>
    <w:p w:rsidR="00E2385A" w:rsidRDefault="00E2385A" w:rsidP="0012438C">
      <w:pPr>
        <w:tabs>
          <w:tab w:val="left" w:pos="567"/>
          <w:tab w:val="left" w:pos="1134"/>
        </w:tabs>
        <w:ind w:left="360"/>
        <w:contextualSpacing/>
        <w:rPr>
          <w:b/>
        </w:rPr>
      </w:pPr>
    </w:p>
    <w:p w:rsidR="0012438C" w:rsidRPr="0012438C" w:rsidRDefault="0012438C" w:rsidP="00320F51">
      <w:pPr>
        <w:spacing w:after="0" w:line="360" w:lineRule="auto"/>
        <w:ind w:left="720" w:firstLine="720"/>
        <w:rPr>
          <w:rStyle w:val="panchor"/>
          <w:color w:val="FF0000"/>
        </w:rPr>
      </w:pPr>
    </w:p>
    <w:p w:rsidR="008343C7" w:rsidRDefault="008343C7" w:rsidP="008343C7">
      <w:pPr>
        <w:spacing w:after="0" w:line="360" w:lineRule="auto"/>
        <w:ind w:left="3600" w:firstLine="720"/>
        <w:rPr>
          <w:rFonts w:eastAsia="Calibri"/>
          <w:b/>
          <w:sz w:val="24"/>
          <w:szCs w:val="24"/>
          <w:lang w:val="it-IT"/>
        </w:rPr>
      </w:pPr>
    </w:p>
    <w:p w:rsidR="008343C7" w:rsidRDefault="008343C7" w:rsidP="008343C7">
      <w:pPr>
        <w:spacing w:after="0" w:line="360" w:lineRule="auto"/>
        <w:ind w:left="3600" w:firstLine="720"/>
        <w:rPr>
          <w:rFonts w:eastAsia="Calibri"/>
          <w:b/>
          <w:sz w:val="24"/>
          <w:szCs w:val="24"/>
          <w:lang w:val="it-IT"/>
        </w:rPr>
      </w:pPr>
    </w:p>
    <w:p w:rsidR="008343C7" w:rsidRDefault="008343C7" w:rsidP="008343C7">
      <w:pPr>
        <w:spacing w:after="0" w:line="360" w:lineRule="auto"/>
        <w:ind w:left="3600" w:firstLine="720"/>
        <w:rPr>
          <w:rFonts w:eastAsia="Calibri"/>
          <w:b/>
          <w:sz w:val="24"/>
          <w:szCs w:val="24"/>
          <w:lang w:val="it-IT"/>
        </w:rPr>
      </w:pPr>
    </w:p>
    <w:p w:rsidR="00254E1F" w:rsidRPr="00254E1F" w:rsidRDefault="008343C7" w:rsidP="008343C7">
      <w:pPr>
        <w:spacing w:after="0" w:line="360" w:lineRule="auto"/>
        <w:ind w:left="3600" w:firstLine="720"/>
        <w:rPr>
          <w:rFonts w:eastAsia="Calibri"/>
          <w:b/>
          <w:sz w:val="24"/>
          <w:szCs w:val="24"/>
          <w:lang w:val="it-IT"/>
        </w:rPr>
      </w:pPr>
      <w:r>
        <w:rPr>
          <w:rFonts w:eastAsia="Calibri"/>
          <w:b/>
          <w:sz w:val="24"/>
          <w:szCs w:val="24"/>
          <w:lang w:val="it-IT"/>
        </w:rPr>
        <w:t>Di</w:t>
      </w:r>
      <w:r w:rsidR="00254E1F" w:rsidRPr="00254E1F">
        <w:rPr>
          <w:rFonts w:eastAsia="Calibri"/>
          <w:b/>
          <w:sz w:val="24"/>
          <w:szCs w:val="24"/>
          <w:lang w:val="it-IT"/>
        </w:rPr>
        <w:t>rector executiv,</w:t>
      </w:r>
    </w:p>
    <w:p w:rsidR="00254E1F" w:rsidRPr="00254E1F" w:rsidRDefault="008343C7" w:rsidP="00254E1F">
      <w:pPr>
        <w:spacing w:after="0" w:line="360" w:lineRule="auto"/>
        <w:ind w:left="0"/>
        <w:jc w:val="center"/>
        <w:rPr>
          <w:rFonts w:eastAsia="Calibri"/>
          <w:b/>
          <w:sz w:val="24"/>
          <w:szCs w:val="24"/>
          <w:lang w:val="it-IT"/>
        </w:rPr>
      </w:pPr>
      <w:r>
        <w:rPr>
          <w:rFonts w:eastAsia="Calibri"/>
          <w:b/>
          <w:sz w:val="24"/>
          <w:szCs w:val="24"/>
          <w:lang w:val="it-IT"/>
        </w:rPr>
        <w:t xml:space="preserve">   </w:t>
      </w:r>
      <w:r w:rsidR="00254E1F" w:rsidRPr="00254E1F">
        <w:rPr>
          <w:rFonts w:eastAsia="Calibri"/>
          <w:b/>
          <w:sz w:val="24"/>
          <w:szCs w:val="24"/>
          <w:lang w:val="it-IT"/>
        </w:rPr>
        <w:t>Nicolae B</w:t>
      </w:r>
      <w:r w:rsidR="00E80E1A">
        <w:rPr>
          <w:rFonts w:eastAsia="Calibri"/>
          <w:b/>
          <w:sz w:val="24"/>
          <w:szCs w:val="24"/>
          <w:lang w:val="it-IT"/>
        </w:rPr>
        <w:t>ă</w:t>
      </w:r>
      <w:r w:rsidR="00254E1F" w:rsidRPr="00254E1F">
        <w:rPr>
          <w:rFonts w:eastAsia="Calibri"/>
          <w:b/>
          <w:sz w:val="24"/>
          <w:szCs w:val="24"/>
          <w:lang w:val="it-IT"/>
        </w:rPr>
        <w:t>descu</w:t>
      </w:r>
    </w:p>
    <w:p w:rsidR="00254E1F" w:rsidRPr="00254E1F" w:rsidRDefault="00254E1F" w:rsidP="00254E1F">
      <w:pPr>
        <w:spacing w:after="0" w:line="360" w:lineRule="auto"/>
        <w:ind w:left="0" w:firstLine="720"/>
        <w:jc w:val="center"/>
        <w:rPr>
          <w:rFonts w:ascii="Arial" w:eastAsia="Times New Roman" w:hAnsi="Arial" w:cs="Arial"/>
          <w:sz w:val="24"/>
          <w:szCs w:val="24"/>
          <w:lang w:val="ro-RO" w:eastAsia="ro-RO"/>
        </w:rPr>
      </w:pPr>
    </w:p>
    <w:p w:rsidR="00E80E1A" w:rsidRDefault="00E80E1A" w:rsidP="00E80E1A">
      <w:pPr>
        <w:spacing w:after="0" w:line="360" w:lineRule="auto"/>
        <w:ind w:left="6480" w:firstLine="720"/>
        <w:jc w:val="center"/>
        <w:rPr>
          <w:rFonts w:eastAsia="Times New Roman" w:cs="Arial"/>
          <w:lang w:val="ro-RO" w:eastAsia="ro-RO"/>
        </w:rPr>
      </w:pPr>
    </w:p>
    <w:p w:rsidR="00E30BCD" w:rsidRDefault="00E30BCD" w:rsidP="00E80E1A">
      <w:pPr>
        <w:spacing w:after="0" w:line="360" w:lineRule="auto"/>
        <w:ind w:left="6480" w:firstLine="720"/>
        <w:jc w:val="center"/>
        <w:rPr>
          <w:rFonts w:eastAsia="Times New Roman" w:cs="Arial"/>
          <w:lang w:val="ro-RO" w:eastAsia="ro-RO"/>
        </w:rPr>
      </w:pPr>
    </w:p>
    <w:p w:rsidR="00E30BCD" w:rsidRDefault="00E30BCD" w:rsidP="00E80E1A">
      <w:pPr>
        <w:spacing w:after="0" w:line="360" w:lineRule="auto"/>
        <w:ind w:left="6480" w:firstLine="720"/>
        <w:jc w:val="center"/>
        <w:rPr>
          <w:rFonts w:eastAsia="Times New Roman" w:cs="Arial"/>
          <w:lang w:val="ro-RO" w:eastAsia="ro-RO"/>
        </w:rPr>
      </w:pPr>
    </w:p>
    <w:p w:rsidR="00E30BCD" w:rsidRDefault="00E30BCD" w:rsidP="00E80E1A">
      <w:pPr>
        <w:spacing w:after="0" w:line="360" w:lineRule="auto"/>
        <w:ind w:left="6480" w:firstLine="720"/>
        <w:jc w:val="center"/>
        <w:rPr>
          <w:rFonts w:eastAsia="Times New Roman" w:cs="Arial"/>
          <w:lang w:val="ro-RO" w:eastAsia="ro-RO"/>
        </w:rPr>
      </w:pPr>
    </w:p>
    <w:p w:rsidR="00E80E1A" w:rsidRDefault="00E80E1A" w:rsidP="00254E1F">
      <w:pPr>
        <w:spacing w:after="0" w:line="360" w:lineRule="auto"/>
        <w:ind w:left="2820" w:firstLine="720"/>
        <w:jc w:val="center"/>
        <w:rPr>
          <w:rFonts w:ascii="Arial" w:eastAsia="Times New Roman" w:hAnsi="Arial" w:cs="Arial"/>
          <w:sz w:val="24"/>
          <w:szCs w:val="24"/>
          <w:lang w:val="ro-RO" w:eastAsia="ro-RO"/>
        </w:rPr>
      </w:pPr>
    </w:p>
    <w:p w:rsidR="00E30BCD" w:rsidRDefault="00E30BCD" w:rsidP="00254E1F">
      <w:pPr>
        <w:spacing w:after="0" w:line="360" w:lineRule="auto"/>
        <w:ind w:left="2820" w:firstLine="720"/>
        <w:jc w:val="center"/>
        <w:rPr>
          <w:rFonts w:ascii="Arial" w:eastAsia="Times New Roman" w:hAnsi="Arial" w:cs="Arial"/>
          <w:sz w:val="24"/>
          <w:szCs w:val="24"/>
          <w:lang w:val="ro-RO" w:eastAsia="ro-RO"/>
        </w:rPr>
      </w:pPr>
    </w:p>
    <w:p w:rsidR="00E30BCD" w:rsidRDefault="00E30BCD" w:rsidP="00254E1F">
      <w:pPr>
        <w:spacing w:after="0" w:line="360" w:lineRule="auto"/>
        <w:ind w:left="2820" w:firstLine="720"/>
        <w:jc w:val="center"/>
        <w:rPr>
          <w:rFonts w:ascii="Arial" w:eastAsia="Times New Roman" w:hAnsi="Arial" w:cs="Arial"/>
          <w:sz w:val="24"/>
          <w:szCs w:val="24"/>
          <w:lang w:val="ro-RO" w:eastAsia="ro-RO"/>
        </w:rPr>
      </w:pPr>
    </w:p>
    <w:p w:rsidR="00E30BCD" w:rsidRDefault="00E30BCD" w:rsidP="00254E1F">
      <w:pPr>
        <w:spacing w:after="0" w:line="360" w:lineRule="auto"/>
        <w:ind w:left="2820" w:firstLine="720"/>
        <w:jc w:val="center"/>
        <w:rPr>
          <w:rFonts w:ascii="Arial" w:eastAsia="Times New Roman" w:hAnsi="Arial" w:cs="Arial"/>
          <w:sz w:val="24"/>
          <w:szCs w:val="24"/>
          <w:lang w:val="ro-RO" w:eastAsia="ro-RO"/>
        </w:rPr>
      </w:pPr>
    </w:p>
    <w:p w:rsidR="00E30BCD" w:rsidRDefault="00E30BCD" w:rsidP="00254E1F">
      <w:pPr>
        <w:spacing w:after="0" w:line="360" w:lineRule="auto"/>
        <w:ind w:left="2820" w:firstLine="720"/>
        <w:jc w:val="center"/>
        <w:rPr>
          <w:rFonts w:ascii="Arial" w:eastAsia="Times New Roman" w:hAnsi="Arial" w:cs="Arial"/>
          <w:sz w:val="24"/>
          <w:szCs w:val="24"/>
          <w:lang w:val="ro-RO" w:eastAsia="ro-RO"/>
        </w:rPr>
      </w:pPr>
    </w:p>
    <w:p w:rsidR="00E30BCD" w:rsidRPr="00254E1F" w:rsidRDefault="00E30BCD" w:rsidP="00254E1F">
      <w:pPr>
        <w:spacing w:after="0" w:line="360" w:lineRule="auto"/>
        <w:ind w:left="2820" w:firstLine="720"/>
        <w:jc w:val="center"/>
        <w:rPr>
          <w:rFonts w:ascii="Arial" w:eastAsia="Times New Roman" w:hAnsi="Arial" w:cs="Arial"/>
          <w:sz w:val="24"/>
          <w:szCs w:val="24"/>
          <w:lang w:val="ro-RO" w:eastAsia="ro-RO"/>
        </w:rPr>
      </w:pPr>
    </w:p>
    <w:p w:rsidR="00F44190" w:rsidRPr="002A367B" w:rsidRDefault="00F44190" w:rsidP="00F23F04">
      <w:pPr>
        <w:pStyle w:val="Footer"/>
        <w:spacing w:after="0" w:line="240" w:lineRule="auto"/>
        <w:ind w:left="1440"/>
        <w:rPr>
          <w:sz w:val="14"/>
          <w:lang w:val="ro-RO"/>
        </w:rPr>
      </w:pPr>
      <w:r w:rsidRPr="002A367B">
        <w:rPr>
          <w:sz w:val="14"/>
          <w:lang w:val="ro-RO"/>
        </w:rPr>
        <w:t xml:space="preserve">Începând cu data de 25 mai 2018,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 RGPD) este aplicat de toate statele Uniunii Europene. </w:t>
      </w:r>
    </w:p>
    <w:p w:rsidR="00F44190" w:rsidRPr="00F44190" w:rsidRDefault="00F44190" w:rsidP="00F23F04">
      <w:pPr>
        <w:pStyle w:val="Footer"/>
        <w:spacing w:after="0" w:line="240" w:lineRule="auto"/>
        <w:ind w:left="1440"/>
        <w:rPr>
          <w:sz w:val="14"/>
          <w:lang w:val="ro-RO"/>
        </w:rPr>
      </w:pPr>
      <w:r w:rsidRPr="002A367B">
        <w:rPr>
          <w:sz w:val="14"/>
          <w:lang w:val="ro-RO"/>
        </w:rPr>
        <w:t>ANOFM a stabilit măsuri tehnice și procedurale, pentru a proteja și pentru a asigura confidențialitatea, integritatea și accesibilitatea datelor dumneavoastră cu caracter personal. Vom preveni utilizarea sau accesul neautorizat şi încălcarea securității datelor cu caracter personal, în conformitate cu legislaţia în vigoare, iar în raportul de colaborare cu instituţia noastră, dumneavoastră aveţi obligaţia de a respecta prevederile Regulamentulu</w:t>
      </w:r>
      <w:r>
        <w:rPr>
          <w:sz w:val="14"/>
          <w:lang w:val="ro-RO"/>
        </w:rPr>
        <w:t>i (UE) 2016</w:t>
      </w:r>
    </w:p>
    <w:sectPr w:rsidR="00F44190" w:rsidRPr="00F44190" w:rsidSect="00623C12">
      <w:headerReference w:type="default" r:id="rId9"/>
      <w:footerReference w:type="default" r:id="rId10"/>
      <w:headerReference w:type="first" r:id="rId11"/>
      <w:footerReference w:type="first" r:id="rId12"/>
      <w:pgSz w:w="11900" w:h="16840"/>
      <w:pgMar w:top="1674" w:right="740" w:bottom="1702" w:left="81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CE6" w:rsidRDefault="008F3CE6" w:rsidP="00CD5B3B">
      <w:r>
        <w:separator/>
      </w:r>
    </w:p>
  </w:endnote>
  <w:endnote w:type="continuationSeparator" w:id="0">
    <w:p w:rsidR="008F3CE6" w:rsidRDefault="008F3CE6"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
    <w:altName w:val="Helvetica"/>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CE">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610" w:rsidRDefault="00190610" w:rsidP="00F44190">
    <w:pPr>
      <w:pStyle w:val="Footer"/>
      <w:spacing w:after="0" w:line="240" w:lineRule="auto"/>
      <w:ind w:left="1440" w:hanging="90"/>
      <w:rPr>
        <w:sz w:val="14"/>
        <w:szCs w:val="14"/>
        <w:lang w:val="ro-RO"/>
      </w:rPr>
    </w:pPr>
  </w:p>
  <w:p w:rsidR="00190610" w:rsidRPr="00302690" w:rsidRDefault="00190610" w:rsidP="00345644">
    <w:pPr>
      <w:pStyle w:val="Footer"/>
      <w:spacing w:after="0" w:line="240" w:lineRule="auto"/>
      <w:ind w:left="1440"/>
      <w:rPr>
        <w:color w:val="FF0000"/>
        <w:sz w:val="14"/>
        <w:szCs w:val="14"/>
        <w:lang w:val="ro-RO"/>
      </w:rPr>
    </w:pPr>
    <w:r w:rsidRPr="00302690">
      <w:rPr>
        <w:color w:val="FF0000"/>
        <w:sz w:val="14"/>
        <w:szCs w:val="14"/>
        <w:lang w:val="ro-RO"/>
      </w:rPr>
      <w:t xml:space="preserve">AGENŢIA </w:t>
    </w:r>
    <w:r>
      <w:rPr>
        <w:color w:val="FF0000"/>
        <w:sz w:val="14"/>
        <w:szCs w:val="14"/>
        <w:lang w:val="ro-RO"/>
      </w:rPr>
      <w:t>JUDETEANA</w:t>
    </w:r>
    <w:r w:rsidRPr="00302690">
      <w:rPr>
        <w:color w:val="FF0000"/>
        <w:sz w:val="14"/>
        <w:szCs w:val="14"/>
        <w:lang w:val="ro-RO"/>
      </w:rPr>
      <w:t xml:space="preserve"> PENTRU OCUPAREA FORŢEI DE MUNCĂ</w:t>
    </w:r>
    <w:r>
      <w:rPr>
        <w:color w:val="FF0000"/>
        <w:sz w:val="14"/>
        <w:szCs w:val="14"/>
        <w:lang w:val="ro-RO"/>
      </w:rPr>
      <w:t xml:space="preserve"> ARGES</w:t>
    </w:r>
    <w:r w:rsidRPr="00302690">
      <w:rPr>
        <w:color w:val="FF0000"/>
        <w:sz w:val="14"/>
        <w:szCs w:val="14"/>
        <w:lang w:val="ro-RO"/>
      </w:rPr>
      <w:tab/>
    </w:r>
    <w:r w:rsidRPr="00302690">
      <w:rPr>
        <w:color w:val="FF0000"/>
        <w:sz w:val="14"/>
        <w:szCs w:val="14"/>
        <w:lang w:val="ro-RO"/>
      </w:rPr>
      <w:tab/>
      <w:t xml:space="preserve">pagina </w:t>
    </w:r>
    <w:r w:rsidRPr="00302690">
      <w:rPr>
        <w:color w:val="FF0000"/>
        <w:sz w:val="14"/>
        <w:szCs w:val="14"/>
        <w:lang w:val="ro-RO"/>
      </w:rPr>
      <w:fldChar w:fldCharType="begin"/>
    </w:r>
    <w:r w:rsidRPr="00302690">
      <w:rPr>
        <w:color w:val="FF0000"/>
        <w:sz w:val="14"/>
        <w:szCs w:val="14"/>
        <w:lang w:val="ro-RO"/>
      </w:rPr>
      <w:instrText>PAGE   \* MERGEFORMAT</w:instrText>
    </w:r>
    <w:r w:rsidRPr="00302690">
      <w:rPr>
        <w:color w:val="FF0000"/>
        <w:sz w:val="14"/>
        <w:szCs w:val="14"/>
        <w:lang w:val="ro-RO"/>
      </w:rPr>
      <w:fldChar w:fldCharType="separate"/>
    </w:r>
    <w:r w:rsidR="0065625E">
      <w:rPr>
        <w:noProof/>
        <w:color w:val="FF0000"/>
        <w:sz w:val="14"/>
        <w:szCs w:val="14"/>
        <w:lang w:val="ro-RO"/>
      </w:rPr>
      <w:t>4</w:t>
    </w:r>
    <w:r w:rsidRPr="00302690">
      <w:rPr>
        <w:color w:val="FF0000"/>
        <w:sz w:val="14"/>
        <w:szCs w:val="14"/>
        <w:lang w:val="ro-RO"/>
      </w:rPr>
      <w:fldChar w:fldCharType="end"/>
    </w:r>
    <w:r w:rsidRPr="00302690">
      <w:rPr>
        <w:color w:val="FF0000"/>
        <w:sz w:val="14"/>
        <w:szCs w:val="14"/>
        <w:lang w:val="ro-RO"/>
      </w:rPr>
      <w:t xml:space="preserve"> din </w:t>
    </w:r>
    <w:r w:rsidRPr="00302690">
      <w:rPr>
        <w:color w:val="FF0000"/>
        <w:sz w:val="14"/>
        <w:szCs w:val="14"/>
        <w:lang w:val="ro-RO"/>
      </w:rPr>
      <w:fldChar w:fldCharType="begin"/>
    </w:r>
    <w:r w:rsidRPr="00302690">
      <w:rPr>
        <w:color w:val="FF0000"/>
        <w:sz w:val="14"/>
        <w:szCs w:val="14"/>
        <w:lang w:val="ro-RO"/>
      </w:rPr>
      <w:instrText xml:space="preserve"> NUMPAGES   \* MERGEFORMAT </w:instrText>
    </w:r>
    <w:r w:rsidRPr="00302690">
      <w:rPr>
        <w:color w:val="FF0000"/>
        <w:sz w:val="14"/>
        <w:szCs w:val="14"/>
        <w:lang w:val="ro-RO"/>
      </w:rPr>
      <w:fldChar w:fldCharType="separate"/>
    </w:r>
    <w:r w:rsidR="0065625E">
      <w:rPr>
        <w:noProof/>
        <w:color w:val="FF0000"/>
        <w:sz w:val="14"/>
        <w:szCs w:val="14"/>
        <w:lang w:val="ro-RO"/>
      </w:rPr>
      <w:t>7</w:t>
    </w:r>
    <w:r w:rsidRPr="00302690">
      <w:rPr>
        <w:color w:val="FF0000"/>
        <w:sz w:val="14"/>
        <w:szCs w:val="14"/>
        <w:lang w:val="ro-RO"/>
      </w:rPr>
      <w:fldChar w:fldCharType="end"/>
    </w:r>
  </w:p>
  <w:p w:rsidR="00190610" w:rsidRPr="00302690" w:rsidRDefault="00190610" w:rsidP="00345644">
    <w:pPr>
      <w:pStyle w:val="Footer"/>
      <w:spacing w:after="0" w:line="240" w:lineRule="auto"/>
      <w:ind w:left="1440"/>
      <w:rPr>
        <w:color w:val="FF0000"/>
        <w:sz w:val="14"/>
        <w:szCs w:val="14"/>
        <w:lang w:val="ro-RO"/>
      </w:rPr>
    </w:pPr>
    <w:r w:rsidRPr="00302690">
      <w:rPr>
        <w:color w:val="FF0000"/>
        <w:sz w:val="14"/>
        <w:szCs w:val="14"/>
        <w:lang w:val="ro-RO"/>
      </w:rPr>
      <w:t xml:space="preserve">Operator de date cu caracter personal nr. </w:t>
    </w:r>
    <w:r>
      <w:rPr>
        <w:color w:val="FF0000"/>
        <w:sz w:val="14"/>
        <w:szCs w:val="14"/>
        <w:lang w:val="ro-RO"/>
      </w:rPr>
      <w:t>555</w:t>
    </w:r>
  </w:p>
  <w:p w:rsidR="00190610" w:rsidRPr="00302690" w:rsidRDefault="00190610" w:rsidP="00345644">
    <w:pPr>
      <w:pStyle w:val="Footer"/>
      <w:spacing w:after="0" w:line="240" w:lineRule="auto"/>
      <w:ind w:left="1440"/>
      <w:rPr>
        <w:color w:val="FF0000"/>
        <w:sz w:val="14"/>
        <w:szCs w:val="14"/>
        <w:lang w:val="ro-RO"/>
      </w:rPr>
    </w:pPr>
    <w:r>
      <w:rPr>
        <w:color w:val="FF0000"/>
        <w:sz w:val="14"/>
        <w:szCs w:val="14"/>
        <w:lang w:val="ro-RO"/>
      </w:rPr>
      <w:t>Bdul Republicii nr. 11, Pitesti</w:t>
    </w:r>
  </w:p>
  <w:p w:rsidR="00190610" w:rsidRPr="00302690" w:rsidRDefault="00190610" w:rsidP="00345644">
    <w:pPr>
      <w:pStyle w:val="Footer"/>
      <w:spacing w:after="0" w:line="240" w:lineRule="auto"/>
      <w:ind w:left="1440"/>
      <w:rPr>
        <w:color w:val="FF0000"/>
        <w:sz w:val="14"/>
        <w:szCs w:val="14"/>
        <w:lang w:val="ro-RO"/>
      </w:rPr>
    </w:pPr>
    <w:r w:rsidRPr="00302690">
      <w:rPr>
        <w:color w:val="FF0000"/>
        <w:sz w:val="14"/>
        <w:szCs w:val="14"/>
        <w:lang w:val="ro-RO"/>
      </w:rPr>
      <w:t xml:space="preserve">Tel.: +4 </w:t>
    </w:r>
    <w:r>
      <w:rPr>
        <w:color w:val="FF0000"/>
        <w:sz w:val="14"/>
        <w:szCs w:val="14"/>
        <w:lang w:val="ro-RO"/>
      </w:rPr>
      <w:t>0248222415</w:t>
    </w:r>
    <w:r w:rsidRPr="00302690">
      <w:rPr>
        <w:color w:val="FF0000"/>
        <w:sz w:val="14"/>
        <w:szCs w:val="14"/>
        <w:lang w:val="ro-RO"/>
      </w:rPr>
      <w:t xml:space="preserve">; Fax: +4 </w:t>
    </w:r>
    <w:r>
      <w:rPr>
        <w:color w:val="FF0000"/>
        <w:sz w:val="14"/>
        <w:szCs w:val="14"/>
        <w:lang w:val="ro-RO"/>
      </w:rPr>
      <w:t>0248222582</w:t>
    </w:r>
  </w:p>
  <w:p w:rsidR="00190610" w:rsidRPr="00302690" w:rsidRDefault="00190610" w:rsidP="00345644">
    <w:pPr>
      <w:pStyle w:val="Footer"/>
      <w:spacing w:after="0" w:line="240" w:lineRule="auto"/>
      <w:ind w:left="1440"/>
      <w:rPr>
        <w:color w:val="FF0000"/>
        <w:sz w:val="14"/>
        <w:szCs w:val="14"/>
        <w:lang w:val="ro-RO"/>
      </w:rPr>
    </w:pPr>
    <w:r w:rsidRPr="00302690">
      <w:rPr>
        <w:color w:val="FF0000"/>
        <w:sz w:val="14"/>
        <w:szCs w:val="14"/>
        <w:lang w:val="ro-RO"/>
      </w:rPr>
      <w:t xml:space="preserve">e-mail: </w:t>
    </w:r>
    <w:r w:rsidRPr="00345644">
      <w:rPr>
        <w:color w:val="FF0000"/>
        <w:sz w:val="14"/>
        <w:szCs w:val="14"/>
        <w:lang w:val="ro-RO"/>
      </w:rPr>
      <w:t>ajofm@ag.anofm.ro</w:t>
    </w:r>
    <w:r w:rsidRPr="00302690">
      <w:rPr>
        <w:color w:val="FF0000"/>
        <w:sz w:val="14"/>
        <w:szCs w:val="14"/>
        <w:lang w:val="ro-RO"/>
      </w:rPr>
      <w:t xml:space="preserve">; </w:t>
    </w:r>
  </w:p>
  <w:p w:rsidR="00190610" w:rsidRPr="00302690" w:rsidRDefault="00190610" w:rsidP="00345644">
    <w:pPr>
      <w:pStyle w:val="Footer"/>
      <w:spacing w:after="0" w:line="240" w:lineRule="auto"/>
      <w:ind w:left="1440"/>
      <w:rPr>
        <w:color w:val="FF0000"/>
        <w:sz w:val="14"/>
        <w:szCs w:val="14"/>
        <w:lang w:val="ro-RO"/>
      </w:rPr>
    </w:pPr>
    <w:r w:rsidRPr="00302690">
      <w:rPr>
        <w:color w:val="FF0000"/>
        <w:sz w:val="14"/>
        <w:szCs w:val="14"/>
        <w:lang w:val="ro-RO"/>
      </w:rPr>
      <w:t>www.anofm.ro</w:t>
    </w:r>
    <w:r>
      <w:rPr>
        <w:color w:val="FF0000"/>
        <w:sz w:val="14"/>
        <w:szCs w:val="14"/>
        <w:lang w:val="ro-RO"/>
      </w:rPr>
      <w:t>-&gt;[Arges]</w:t>
    </w:r>
    <w:r w:rsidRPr="00302690">
      <w:rPr>
        <w:color w:val="FF0000"/>
        <w:sz w:val="14"/>
        <w:szCs w:val="14"/>
        <w:lang w:val="ro-RO"/>
      </w:rPr>
      <w:t>; www.facebook.com/</w:t>
    </w:r>
    <w:r>
      <w:rPr>
        <w:color w:val="FF0000"/>
        <w:sz w:val="14"/>
        <w:szCs w:val="14"/>
        <w:lang w:val="ro-RO"/>
      </w:rPr>
      <w:t>ajofmarges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610" w:rsidRDefault="00190610" w:rsidP="00F44190">
    <w:pPr>
      <w:pStyle w:val="Footer"/>
      <w:rPr>
        <w:sz w:val="14"/>
        <w:szCs w:val="14"/>
      </w:rPr>
    </w:pPr>
  </w:p>
  <w:p w:rsidR="00190610" w:rsidRPr="00302690" w:rsidRDefault="00190610" w:rsidP="00F44190">
    <w:pPr>
      <w:pStyle w:val="Footer"/>
      <w:spacing w:after="0" w:line="240" w:lineRule="auto"/>
      <w:ind w:left="1440"/>
      <w:rPr>
        <w:color w:val="FF0000"/>
        <w:sz w:val="14"/>
        <w:szCs w:val="14"/>
        <w:lang w:val="ro-RO"/>
      </w:rPr>
    </w:pPr>
    <w:r w:rsidRPr="00302690">
      <w:rPr>
        <w:color w:val="FF0000"/>
        <w:sz w:val="14"/>
        <w:szCs w:val="14"/>
        <w:lang w:val="ro-RO"/>
      </w:rPr>
      <w:t xml:space="preserve">AGENŢIA </w:t>
    </w:r>
    <w:r>
      <w:rPr>
        <w:color w:val="FF0000"/>
        <w:sz w:val="14"/>
        <w:szCs w:val="14"/>
        <w:lang w:val="ro-RO"/>
      </w:rPr>
      <w:t>JUDETEANA</w:t>
    </w:r>
    <w:r w:rsidRPr="00302690">
      <w:rPr>
        <w:color w:val="FF0000"/>
        <w:sz w:val="14"/>
        <w:szCs w:val="14"/>
        <w:lang w:val="ro-RO"/>
      </w:rPr>
      <w:t xml:space="preserve"> PENTRU OCUPAREA FORŢEI DE MUNCĂ</w:t>
    </w:r>
    <w:r>
      <w:rPr>
        <w:color w:val="FF0000"/>
        <w:sz w:val="14"/>
        <w:szCs w:val="14"/>
        <w:lang w:val="ro-RO"/>
      </w:rPr>
      <w:t xml:space="preserve"> ARGES</w:t>
    </w:r>
    <w:r w:rsidRPr="00302690">
      <w:rPr>
        <w:color w:val="FF0000"/>
        <w:sz w:val="14"/>
        <w:szCs w:val="14"/>
        <w:lang w:val="ro-RO"/>
      </w:rPr>
      <w:tab/>
    </w:r>
    <w:r w:rsidRPr="00302690">
      <w:rPr>
        <w:color w:val="FF0000"/>
        <w:sz w:val="14"/>
        <w:szCs w:val="14"/>
        <w:lang w:val="ro-RO"/>
      </w:rPr>
      <w:tab/>
      <w:t xml:space="preserve">pagina </w:t>
    </w:r>
    <w:r w:rsidRPr="00302690">
      <w:rPr>
        <w:color w:val="FF0000"/>
        <w:sz w:val="14"/>
        <w:szCs w:val="14"/>
        <w:lang w:val="ro-RO"/>
      </w:rPr>
      <w:fldChar w:fldCharType="begin"/>
    </w:r>
    <w:r w:rsidRPr="00302690">
      <w:rPr>
        <w:color w:val="FF0000"/>
        <w:sz w:val="14"/>
        <w:szCs w:val="14"/>
        <w:lang w:val="ro-RO"/>
      </w:rPr>
      <w:instrText>PAGE   \* MERGEFORMAT</w:instrText>
    </w:r>
    <w:r w:rsidRPr="00302690">
      <w:rPr>
        <w:color w:val="FF0000"/>
        <w:sz w:val="14"/>
        <w:szCs w:val="14"/>
        <w:lang w:val="ro-RO"/>
      </w:rPr>
      <w:fldChar w:fldCharType="separate"/>
    </w:r>
    <w:r w:rsidR="0065625E">
      <w:rPr>
        <w:noProof/>
        <w:color w:val="FF0000"/>
        <w:sz w:val="14"/>
        <w:szCs w:val="14"/>
        <w:lang w:val="ro-RO"/>
      </w:rPr>
      <w:t>1</w:t>
    </w:r>
    <w:r w:rsidRPr="00302690">
      <w:rPr>
        <w:color w:val="FF0000"/>
        <w:sz w:val="14"/>
        <w:szCs w:val="14"/>
        <w:lang w:val="ro-RO"/>
      </w:rPr>
      <w:fldChar w:fldCharType="end"/>
    </w:r>
    <w:r w:rsidRPr="00302690">
      <w:rPr>
        <w:color w:val="FF0000"/>
        <w:sz w:val="14"/>
        <w:szCs w:val="14"/>
        <w:lang w:val="ro-RO"/>
      </w:rPr>
      <w:t xml:space="preserve"> din </w:t>
    </w:r>
    <w:r w:rsidRPr="00302690">
      <w:rPr>
        <w:color w:val="FF0000"/>
        <w:sz w:val="14"/>
        <w:szCs w:val="14"/>
        <w:lang w:val="ro-RO"/>
      </w:rPr>
      <w:fldChar w:fldCharType="begin"/>
    </w:r>
    <w:r w:rsidRPr="00302690">
      <w:rPr>
        <w:color w:val="FF0000"/>
        <w:sz w:val="14"/>
        <w:szCs w:val="14"/>
        <w:lang w:val="ro-RO"/>
      </w:rPr>
      <w:instrText xml:space="preserve"> NUMPAGES   \* MERGEFORMAT </w:instrText>
    </w:r>
    <w:r w:rsidRPr="00302690">
      <w:rPr>
        <w:color w:val="FF0000"/>
        <w:sz w:val="14"/>
        <w:szCs w:val="14"/>
        <w:lang w:val="ro-RO"/>
      </w:rPr>
      <w:fldChar w:fldCharType="separate"/>
    </w:r>
    <w:r w:rsidR="0065625E">
      <w:rPr>
        <w:noProof/>
        <w:color w:val="FF0000"/>
        <w:sz w:val="14"/>
        <w:szCs w:val="14"/>
        <w:lang w:val="ro-RO"/>
      </w:rPr>
      <w:t>7</w:t>
    </w:r>
    <w:r w:rsidRPr="00302690">
      <w:rPr>
        <w:color w:val="FF0000"/>
        <w:sz w:val="14"/>
        <w:szCs w:val="14"/>
        <w:lang w:val="ro-RO"/>
      </w:rPr>
      <w:fldChar w:fldCharType="end"/>
    </w:r>
  </w:p>
  <w:p w:rsidR="00190610" w:rsidRPr="00302690" w:rsidRDefault="00190610" w:rsidP="00F44190">
    <w:pPr>
      <w:pStyle w:val="Footer"/>
      <w:spacing w:after="0" w:line="240" w:lineRule="auto"/>
      <w:ind w:left="1440"/>
      <w:rPr>
        <w:color w:val="FF0000"/>
        <w:sz w:val="14"/>
        <w:szCs w:val="14"/>
        <w:lang w:val="ro-RO"/>
      </w:rPr>
    </w:pPr>
    <w:r w:rsidRPr="00302690">
      <w:rPr>
        <w:color w:val="FF0000"/>
        <w:sz w:val="14"/>
        <w:szCs w:val="14"/>
        <w:lang w:val="ro-RO"/>
      </w:rPr>
      <w:t xml:space="preserve">Operator de date cu caracter personal nr. </w:t>
    </w:r>
    <w:r>
      <w:rPr>
        <w:color w:val="FF0000"/>
        <w:sz w:val="14"/>
        <w:szCs w:val="14"/>
        <w:lang w:val="ro-RO"/>
      </w:rPr>
      <w:t>555</w:t>
    </w:r>
  </w:p>
  <w:p w:rsidR="00190610" w:rsidRPr="00302690" w:rsidRDefault="00190610" w:rsidP="00F44190">
    <w:pPr>
      <w:pStyle w:val="Footer"/>
      <w:spacing w:after="0" w:line="240" w:lineRule="auto"/>
      <w:ind w:left="1440"/>
      <w:rPr>
        <w:color w:val="FF0000"/>
        <w:sz w:val="14"/>
        <w:szCs w:val="14"/>
        <w:lang w:val="ro-RO"/>
      </w:rPr>
    </w:pPr>
    <w:r>
      <w:rPr>
        <w:color w:val="FF0000"/>
        <w:sz w:val="14"/>
        <w:szCs w:val="14"/>
        <w:lang w:val="ro-RO"/>
      </w:rPr>
      <w:t>Bdul Republicii nr. 11, Pitesti</w:t>
    </w:r>
  </w:p>
  <w:p w:rsidR="00190610" w:rsidRPr="00302690" w:rsidRDefault="00190610" w:rsidP="00F44190">
    <w:pPr>
      <w:pStyle w:val="Footer"/>
      <w:spacing w:after="0" w:line="240" w:lineRule="auto"/>
      <w:ind w:left="1440"/>
      <w:rPr>
        <w:color w:val="FF0000"/>
        <w:sz w:val="14"/>
        <w:szCs w:val="14"/>
        <w:lang w:val="ro-RO"/>
      </w:rPr>
    </w:pPr>
    <w:r w:rsidRPr="00302690">
      <w:rPr>
        <w:color w:val="FF0000"/>
        <w:sz w:val="14"/>
        <w:szCs w:val="14"/>
        <w:lang w:val="ro-RO"/>
      </w:rPr>
      <w:t xml:space="preserve">Tel.: +4 </w:t>
    </w:r>
    <w:r>
      <w:rPr>
        <w:color w:val="FF0000"/>
        <w:sz w:val="14"/>
        <w:szCs w:val="14"/>
        <w:lang w:val="ro-RO"/>
      </w:rPr>
      <w:t>0248222415</w:t>
    </w:r>
    <w:r w:rsidRPr="00302690">
      <w:rPr>
        <w:color w:val="FF0000"/>
        <w:sz w:val="14"/>
        <w:szCs w:val="14"/>
        <w:lang w:val="ro-RO"/>
      </w:rPr>
      <w:t xml:space="preserve">; Fax: +4 </w:t>
    </w:r>
    <w:r>
      <w:rPr>
        <w:color w:val="FF0000"/>
        <w:sz w:val="14"/>
        <w:szCs w:val="14"/>
        <w:lang w:val="ro-RO"/>
      </w:rPr>
      <w:t>0248222582</w:t>
    </w:r>
  </w:p>
  <w:p w:rsidR="00190610" w:rsidRPr="00302690" w:rsidRDefault="00190610" w:rsidP="00F44190">
    <w:pPr>
      <w:pStyle w:val="Footer"/>
      <w:spacing w:after="0" w:line="240" w:lineRule="auto"/>
      <w:ind w:left="1440"/>
      <w:rPr>
        <w:color w:val="FF0000"/>
        <w:sz w:val="14"/>
        <w:szCs w:val="14"/>
        <w:lang w:val="ro-RO"/>
      </w:rPr>
    </w:pPr>
    <w:r w:rsidRPr="00302690">
      <w:rPr>
        <w:color w:val="FF0000"/>
        <w:sz w:val="14"/>
        <w:szCs w:val="14"/>
        <w:lang w:val="ro-RO"/>
      </w:rPr>
      <w:t xml:space="preserve">e-mail: </w:t>
    </w:r>
    <w:r w:rsidRPr="00345644">
      <w:rPr>
        <w:color w:val="FF0000"/>
        <w:sz w:val="14"/>
        <w:szCs w:val="14"/>
        <w:lang w:val="ro-RO"/>
      </w:rPr>
      <w:t>ajofm@ag.anofm.ro</w:t>
    </w:r>
    <w:r w:rsidRPr="00302690">
      <w:rPr>
        <w:color w:val="FF0000"/>
        <w:sz w:val="14"/>
        <w:szCs w:val="14"/>
        <w:lang w:val="ro-RO"/>
      </w:rPr>
      <w:t xml:space="preserve">; </w:t>
    </w:r>
  </w:p>
  <w:p w:rsidR="00190610" w:rsidRPr="00302690" w:rsidRDefault="00190610" w:rsidP="00F44190">
    <w:pPr>
      <w:pStyle w:val="Footer"/>
      <w:spacing w:after="0" w:line="240" w:lineRule="auto"/>
      <w:ind w:left="1440"/>
      <w:rPr>
        <w:color w:val="FF0000"/>
        <w:sz w:val="14"/>
        <w:szCs w:val="14"/>
        <w:lang w:val="ro-RO"/>
      </w:rPr>
    </w:pPr>
    <w:r w:rsidRPr="00302690">
      <w:rPr>
        <w:color w:val="FF0000"/>
        <w:sz w:val="14"/>
        <w:szCs w:val="14"/>
        <w:lang w:val="ro-RO"/>
      </w:rPr>
      <w:t>www.anofm.ro</w:t>
    </w:r>
    <w:r>
      <w:rPr>
        <w:color w:val="FF0000"/>
        <w:sz w:val="14"/>
        <w:szCs w:val="14"/>
        <w:lang w:val="ro-RO"/>
      </w:rPr>
      <w:t>-&gt;[Arges]</w:t>
    </w:r>
    <w:r w:rsidRPr="00302690">
      <w:rPr>
        <w:color w:val="FF0000"/>
        <w:sz w:val="14"/>
        <w:szCs w:val="14"/>
        <w:lang w:val="ro-RO"/>
      </w:rPr>
      <w:t>; www.facebook.com/</w:t>
    </w:r>
    <w:r>
      <w:rPr>
        <w:color w:val="FF0000"/>
        <w:sz w:val="14"/>
        <w:szCs w:val="14"/>
        <w:lang w:val="ro-RO"/>
      </w:rPr>
      <w:t>ajofmarges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CE6" w:rsidRDefault="008F3CE6" w:rsidP="00CD5B3B">
      <w:r>
        <w:separator/>
      </w:r>
    </w:p>
  </w:footnote>
  <w:footnote w:type="continuationSeparator" w:id="0">
    <w:p w:rsidR="008F3CE6" w:rsidRDefault="008F3CE6"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5103" w:type="dxa"/>
      <w:tblCellMar>
        <w:left w:w="0" w:type="dxa"/>
        <w:right w:w="0" w:type="dxa"/>
      </w:tblCellMar>
      <w:tblLook w:val="04A0" w:firstRow="1" w:lastRow="0" w:firstColumn="1" w:lastColumn="0" w:noHBand="0" w:noVBand="1"/>
    </w:tblPr>
    <w:tblGrid>
      <w:gridCol w:w="5103"/>
    </w:tblGrid>
    <w:tr w:rsidR="00190610" w:rsidTr="00DC08D4">
      <w:tc>
        <w:tcPr>
          <w:tcW w:w="5103" w:type="dxa"/>
          <w:shd w:val="clear" w:color="auto" w:fill="auto"/>
        </w:tcPr>
        <w:p w:rsidR="00190610" w:rsidRPr="00CD5B3B" w:rsidRDefault="00190610" w:rsidP="00F44190">
          <w:pPr>
            <w:pStyle w:val="MediumGrid21"/>
            <w:ind w:left="1440"/>
          </w:pPr>
          <w:r>
            <w:rPr>
              <w:noProof/>
            </w:rPr>
            <w:drawing>
              <wp:inline distT="0" distB="0" distL="0" distR="0" wp14:anchorId="4191C73B" wp14:editId="1094FC80">
                <wp:extent cx="1967230" cy="393700"/>
                <wp:effectExtent l="0" t="0" r="0" b="6350"/>
                <wp:docPr id="5" name="Picture 5" descr="logo-MMPS-2019 text CMYK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MPS-2019 text CMYK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230" cy="393700"/>
                        </a:xfrm>
                        <a:prstGeom prst="rect">
                          <a:avLst/>
                        </a:prstGeom>
                        <a:noFill/>
                        <a:ln>
                          <a:noFill/>
                        </a:ln>
                      </pic:spPr>
                    </pic:pic>
                  </a:graphicData>
                </a:graphic>
              </wp:inline>
            </w:drawing>
          </w:r>
        </w:p>
      </w:tc>
    </w:tr>
  </w:tbl>
  <w:p w:rsidR="00190610" w:rsidRPr="00CD5B3B" w:rsidRDefault="00190610" w:rsidP="00011077">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82" w:type="dxa"/>
      <w:tblInd w:w="-142" w:type="dxa"/>
      <w:tblLayout w:type="fixed"/>
      <w:tblCellMar>
        <w:left w:w="0" w:type="dxa"/>
        <w:right w:w="0" w:type="dxa"/>
      </w:tblCellMar>
      <w:tblLook w:val="04A0" w:firstRow="1" w:lastRow="0" w:firstColumn="1" w:lastColumn="0" w:noHBand="0" w:noVBand="1"/>
    </w:tblPr>
    <w:tblGrid>
      <w:gridCol w:w="4822"/>
      <w:gridCol w:w="3060"/>
      <w:gridCol w:w="2700"/>
    </w:tblGrid>
    <w:tr w:rsidR="00190610" w:rsidTr="00623C12">
      <w:tc>
        <w:tcPr>
          <w:tcW w:w="4822" w:type="dxa"/>
          <w:shd w:val="clear" w:color="auto" w:fill="auto"/>
        </w:tcPr>
        <w:p w:rsidR="00190610" w:rsidRPr="002D0CDC" w:rsidRDefault="00190610" w:rsidP="00E75DB3">
          <w:pPr>
            <w:pStyle w:val="MediumGrid21"/>
            <w:rPr>
              <w:lang w:val="ro-RO"/>
            </w:rPr>
          </w:pPr>
          <w:r>
            <w:rPr>
              <w:noProof/>
            </w:rPr>
            <w:drawing>
              <wp:inline distT="0" distB="0" distL="0" distR="0" wp14:anchorId="4D08C87C" wp14:editId="650017EF">
                <wp:extent cx="3049995" cy="978195"/>
                <wp:effectExtent l="0" t="0" r="0" b="0"/>
                <wp:docPr id="8" name="Picture 8" descr="logo-MMPS-2019 cu coroana CMYK ro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MMPS-2019 cu coroana CMYK ro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765" cy="981649"/>
                        </a:xfrm>
                        <a:prstGeom prst="rect">
                          <a:avLst/>
                        </a:prstGeom>
                        <a:noFill/>
                        <a:ln>
                          <a:noFill/>
                        </a:ln>
                      </pic:spPr>
                    </pic:pic>
                  </a:graphicData>
                </a:graphic>
              </wp:inline>
            </w:drawing>
          </w:r>
        </w:p>
      </w:tc>
      <w:tc>
        <w:tcPr>
          <w:tcW w:w="3060" w:type="dxa"/>
          <w:vAlign w:val="center"/>
        </w:tcPr>
        <w:p w:rsidR="00190610" w:rsidRDefault="00190610" w:rsidP="00E75DB3">
          <w:pPr>
            <w:pStyle w:val="MediumGrid21"/>
            <w:jc w:val="center"/>
            <w:rPr>
              <w:noProof/>
              <w:lang w:val="ro-RO" w:eastAsia="ro-RO"/>
            </w:rPr>
          </w:pPr>
        </w:p>
      </w:tc>
      <w:tc>
        <w:tcPr>
          <w:tcW w:w="2700" w:type="dxa"/>
          <w:shd w:val="clear" w:color="auto" w:fill="auto"/>
          <w:vAlign w:val="center"/>
        </w:tcPr>
        <w:p w:rsidR="00190610" w:rsidRPr="002D0CDC" w:rsidRDefault="00190610" w:rsidP="00E75DB3">
          <w:pPr>
            <w:pStyle w:val="MediumGrid21"/>
            <w:jc w:val="right"/>
            <w:rPr>
              <w:lang w:val="ro-RO"/>
            </w:rPr>
          </w:pPr>
          <w:r>
            <w:rPr>
              <w:noProof/>
            </w:rPr>
            <w:drawing>
              <wp:inline distT="0" distB="0" distL="0" distR="0" wp14:anchorId="4FA31253" wp14:editId="3E02E693">
                <wp:extent cx="1191647" cy="570428"/>
                <wp:effectExtent l="0" t="0" r="8890" b="1270"/>
                <wp:docPr id="3"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4335" cy="576502"/>
                        </a:xfrm>
                        <a:prstGeom prst="rect">
                          <a:avLst/>
                        </a:prstGeom>
                        <a:noFill/>
                      </pic:spPr>
                    </pic:pic>
                  </a:graphicData>
                </a:graphic>
              </wp:inline>
            </w:drawing>
          </w:r>
        </w:p>
      </w:tc>
    </w:tr>
  </w:tbl>
  <w:p w:rsidR="00190610" w:rsidRDefault="00190610" w:rsidP="00E562FC">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409C7"/>
    <w:multiLevelType w:val="hybridMultilevel"/>
    <w:tmpl w:val="256C283E"/>
    <w:lvl w:ilvl="0" w:tplc="190C6390">
      <w:start w:val="4"/>
      <w:numFmt w:val="bullet"/>
      <w:lvlText w:val="-"/>
      <w:lvlJc w:val="left"/>
      <w:pPr>
        <w:ind w:left="720" w:hanging="360"/>
      </w:pPr>
      <w:rPr>
        <w:rFonts w:ascii="Trebuchet MS" w:eastAsia="Calibri"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2FB1545"/>
    <w:multiLevelType w:val="hybridMultilevel"/>
    <w:tmpl w:val="1BB6661C"/>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
    <w:nsid w:val="697028D9"/>
    <w:multiLevelType w:val="hybridMultilevel"/>
    <w:tmpl w:val="84648620"/>
    <w:lvl w:ilvl="0" w:tplc="7FCE7602">
      <w:start w:val="1"/>
      <w:numFmt w:val="decimal"/>
      <w:lvlText w:val="%1."/>
      <w:lvlJc w:val="left"/>
      <w:pPr>
        <w:ind w:left="1530" w:hanging="72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E1F"/>
    <w:rsid w:val="00000A1C"/>
    <w:rsid w:val="0001072D"/>
    <w:rsid w:val="00011077"/>
    <w:rsid w:val="00026E88"/>
    <w:rsid w:val="000270BE"/>
    <w:rsid w:val="00032874"/>
    <w:rsid w:val="00035F49"/>
    <w:rsid w:val="000373AF"/>
    <w:rsid w:val="00042E51"/>
    <w:rsid w:val="000465E1"/>
    <w:rsid w:val="00057575"/>
    <w:rsid w:val="000610A5"/>
    <w:rsid w:val="00061CAD"/>
    <w:rsid w:val="0007334F"/>
    <w:rsid w:val="0007474B"/>
    <w:rsid w:val="00081663"/>
    <w:rsid w:val="000832EB"/>
    <w:rsid w:val="000A5D78"/>
    <w:rsid w:val="000B70A2"/>
    <w:rsid w:val="000C5A0E"/>
    <w:rsid w:val="000E6233"/>
    <w:rsid w:val="000F688A"/>
    <w:rsid w:val="00100F36"/>
    <w:rsid w:val="00103450"/>
    <w:rsid w:val="00111787"/>
    <w:rsid w:val="00117926"/>
    <w:rsid w:val="0012438C"/>
    <w:rsid w:val="00125B1D"/>
    <w:rsid w:val="001478A6"/>
    <w:rsid w:val="00151B4D"/>
    <w:rsid w:val="00167BD6"/>
    <w:rsid w:val="00171AC3"/>
    <w:rsid w:val="00171F86"/>
    <w:rsid w:val="00174292"/>
    <w:rsid w:val="00190610"/>
    <w:rsid w:val="001A4FF7"/>
    <w:rsid w:val="001C4D54"/>
    <w:rsid w:val="001D07E4"/>
    <w:rsid w:val="001D448C"/>
    <w:rsid w:val="001E7455"/>
    <w:rsid w:val="001F0458"/>
    <w:rsid w:val="001F6634"/>
    <w:rsid w:val="00206CEA"/>
    <w:rsid w:val="00213334"/>
    <w:rsid w:val="0021532B"/>
    <w:rsid w:val="00242556"/>
    <w:rsid w:val="00254E1F"/>
    <w:rsid w:val="002612E6"/>
    <w:rsid w:val="00263BCF"/>
    <w:rsid w:val="00263BFE"/>
    <w:rsid w:val="002673A1"/>
    <w:rsid w:val="002973E0"/>
    <w:rsid w:val="002A4E89"/>
    <w:rsid w:val="002A5742"/>
    <w:rsid w:val="002B7A4F"/>
    <w:rsid w:val="002C5608"/>
    <w:rsid w:val="002C59E9"/>
    <w:rsid w:val="002E22A9"/>
    <w:rsid w:val="002E4F03"/>
    <w:rsid w:val="002F2C39"/>
    <w:rsid w:val="002F3C67"/>
    <w:rsid w:val="00302690"/>
    <w:rsid w:val="00305247"/>
    <w:rsid w:val="0030593B"/>
    <w:rsid w:val="003070E3"/>
    <w:rsid w:val="003134B0"/>
    <w:rsid w:val="00320F51"/>
    <w:rsid w:val="00323AB2"/>
    <w:rsid w:val="00330174"/>
    <w:rsid w:val="00340697"/>
    <w:rsid w:val="0034286D"/>
    <w:rsid w:val="00345644"/>
    <w:rsid w:val="00346DC0"/>
    <w:rsid w:val="00362A5F"/>
    <w:rsid w:val="00364B14"/>
    <w:rsid w:val="003857D4"/>
    <w:rsid w:val="00390AEC"/>
    <w:rsid w:val="00395093"/>
    <w:rsid w:val="003A0077"/>
    <w:rsid w:val="003A6DF6"/>
    <w:rsid w:val="003C5D11"/>
    <w:rsid w:val="003D01C5"/>
    <w:rsid w:val="003E5155"/>
    <w:rsid w:val="003F0631"/>
    <w:rsid w:val="003F33C5"/>
    <w:rsid w:val="004012C9"/>
    <w:rsid w:val="00404FAC"/>
    <w:rsid w:val="00415D13"/>
    <w:rsid w:val="004161B0"/>
    <w:rsid w:val="00427180"/>
    <w:rsid w:val="00427C17"/>
    <w:rsid w:val="00440C02"/>
    <w:rsid w:val="00441E15"/>
    <w:rsid w:val="00442796"/>
    <w:rsid w:val="00443AE8"/>
    <w:rsid w:val="00445CBA"/>
    <w:rsid w:val="004470E1"/>
    <w:rsid w:val="004510F7"/>
    <w:rsid w:val="00451AD0"/>
    <w:rsid w:val="004714D6"/>
    <w:rsid w:val="00493AD5"/>
    <w:rsid w:val="004A1133"/>
    <w:rsid w:val="004A51F6"/>
    <w:rsid w:val="004A6223"/>
    <w:rsid w:val="004B4D88"/>
    <w:rsid w:val="004C63DC"/>
    <w:rsid w:val="004D32C1"/>
    <w:rsid w:val="004D5F89"/>
    <w:rsid w:val="004E0D50"/>
    <w:rsid w:val="004E19FD"/>
    <w:rsid w:val="004E3CBB"/>
    <w:rsid w:val="004F10B8"/>
    <w:rsid w:val="00504A07"/>
    <w:rsid w:val="0050611E"/>
    <w:rsid w:val="00511D6E"/>
    <w:rsid w:val="0051391D"/>
    <w:rsid w:val="0051592E"/>
    <w:rsid w:val="00525364"/>
    <w:rsid w:val="005260B3"/>
    <w:rsid w:val="00544099"/>
    <w:rsid w:val="005727E1"/>
    <w:rsid w:val="0057501B"/>
    <w:rsid w:val="005A0010"/>
    <w:rsid w:val="005A05FA"/>
    <w:rsid w:val="005A1DB2"/>
    <w:rsid w:val="005A36DF"/>
    <w:rsid w:val="005B0684"/>
    <w:rsid w:val="005B2ABF"/>
    <w:rsid w:val="005C0668"/>
    <w:rsid w:val="005D5DFD"/>
    <w:rsid w:val="005E42CF"/>
    <w:rsid w:val="005E6FFA"/>
    <w:rsid w:val="00604A7F"/>
    <w:rsid w:val="00616577"/>
    <w:rsid w:val="00620097"/>
    <w:rsid w:val="00623C12"/>
    <w:rsid w:val="006322FD"/>
    <w:rsid w:val="00637D9B"/>
    <w:rsid w:val="0065625E"/>
    <w:rsid w:val="006579C6"/>
    <w:rsid w:val="006631F1"/>
    <w:rsid w:val="00671E90"/>
    <w:rsid w:val="00672D83"/>
    <w:rsid w:val="00681A8A"/>
    <w:rsid w:val="00682629"/>
    <w:rsid w:val="00684F1B"/>
    <w:rsid w:val="00697E30"/>
    <w:rsid w:val="006A263E"/>
    <w:rsid w:val="006B417E"/>
    <w:rsid w:val="006B528B"/>
    <w:rsid w:val="006C31A1"/>
    <w:rsid w:val="006D01D3"/>
    <w:rsid w:val="006D0827"/>
    <w:rsid w:val="006E1F27"/>
    <w:rsid w:val="006F0C78"/>
    <w:rsid w:val="006F4639"/>
    <w:rsid w:val="007005AB"/>
    <w:rsid w:val="00700BF3"/>
    <w:rsid w:val="00722488"/>
    <w:rsid w:val="00722BEC"/>
    <w:rsid w:val="00723D83"/>
    <w:rsid w:val="007322B0"/>
    <w:rsid w:val="00732B99"/>
    <w:rsid w:val="00735F07"/>
    <w:rsid w:val="0073648D"/>
    <w:rsid w:val="00756272"/>
    <w:rsid w:val="00766E0E"/>
    <w:rsid w:val="0077225E"/>
    <w:rsid w:val="00782076"/>
    <w:rsid w:val="00787C9A"/>
    <w:rsid w:val="007914E2"/>
    <w:rsid w:val="00796A97"/>
    <w:rsid w:val="007A25AB"/>
    <w:rsid w:val="007B005F"/>
    <w:rsid w:val="007B212D"/>
    <w:rsid w:val="007B31C4"/>
    <w:rsid w:val="007C1EDA"/>
    <w:rsid w:val="007C395C"/>
    <w:rsid w:val="007C72C4"/>
    <w:rsid w:val="007E4E59"/>
    <w:rsid w:val="007F4455"/>
    <w:rsid w:val="00822A44"/>
    <w:rsid w:val="008343C7"/>
    <w:rsid w:val="00846443"/>
    <w:rsid w:val="00867358"/>
    <w:rsid w:val="00872110"/>
    <w:rsid w:val="008734AD"/>
    <w:rsid w:val="00881A51"/>
    <w:rsid w:val="00887484"/>
    <w:rsid w:val="00896CE2"/>
    <w:rsid w:val="008A0FDC"/>
    <w:rsid w:val="008A2AC0"/>
    <w:rsid w:val="008C4503"/>
    <w:rsid w:val="008E3375"/>
    <w:rsid w:val="008E5BAE"/>
    <w:rsid w:val="008F1159"/>
    <w:rsid w:val="008F3CE6"/>
    <w:rsid w:val="008F4048"/>
    <w:rsid w:val="008F4603"/>
    <w:rsid w:val="009000C4"/>
    <w:rsid w:val="00904EDE"/>
    <w:rsid w:val="00915096"/>
    <w:rsid w:val="00915633"/>
    <w:rsid w:val="00926426"/>
    <w:rsid w:val="00930565"/>
    <w:rsid w:val="00930FA0"/>
    <w:rsid w:val="009312CC"/>
    <w:rsid w:val="00944611"/>
    <w:rsid w:val="009510C0"/>
    <w:rsid w:val="00956B5D"/>
    <w:rsid w:val="00973E5A"/>
    <w:rsid w:val="0098321D"/>
    <w:rsid w:val="00986357"/>
    <w:rsid w:val="009919FD"/>
    <w:rsid w:val="009A383C"/>
    <w:rsid w:val="009A4875"/>
    <w:rsid w:val="009A5B0E"/>
    <w:rsid w:val="009D4EA5"/>
    <w:rsid w:val="009F5097"/>
    <w:rsid w:val="009F7E6C"/>
    <w:rsid w:val="00A07FA4"/>
    <w:rsid w:val="00A1301F"/>
    <w:rsid w:val="00A15A38"/>
    <w:rsid w:val="00A21957"/>
    <w:rsid w:val="00A271CD"/>
    <w:rsid w:val="00A367FF"/>
    <w:rsid w:val="00A50FC8"/>
    <w:rsid w:val="00A52996"/>
    <w:rsid w:val="00A568EB"/>
    <w:rsid w:val="00A6548F"/>
    <w:rsid w:val="00A66AEA"/>
    <w:rsid w:val="00A768DC"/>
    <w:rsid w:val="00A80125"/>
    <w:rsid w:val="00A855FF"/>
    <w:rsid w:val="00A90BA4"/>
    <w:rsid w:val="00AA1D16"/>
    <w:rsid w:val="00AA2E80"/>
    <w:rsid w:val="00AA478F"/>
    <w:rsid w:val="00AB44A1"/>
    <w:rsid w:val="00AC5F09"/>
    <w:rsid w:val="00AD4041"/>
    <w:rsid w:val="00AD5C16"/>
    <w:rsid w:val="00AD6ACF"/>
    <w:rsid w:val="00AE2177"/>
    <w:rsid w:val="00AE26B4"/>
    <w:rsid w:val="00AE4E16"/>
    <w:rsid w:val="00B04622"/>
    <w:rsid w:val="00B124EE"/>
    <w:rsid w:val="00B1258E"/>
    <w:rsid w:val="00B13BB4"/>
    <w:rsid w:val="00B324A4"/>
    <w:rsid w:val="00B4093B"/>
    <w:rsid w:val="00B4181F"/>
    <w:rsid w:val="00B44471"/>
    <w:rsid w:val="00B521F2"/>
    <w:rsid w:val="00B6080C"/>
    <w:rsid w:val="00B8302B"/>
    <w:rsid w:val="00B84E92"/>
    <w:rsid w:val="00BA184B"/>
    <w:rsid w:val="00BB2807"/>
    <w:rsid w:val="00BB4D48"/>
    <w:rsid w:val="00BC2025"/>
    <w:rsid w:val="00BC4EBF"/>
    <w:rsid w:val="00BD08C1"/>
    <w:rsid w:val="00BD6BA3"/>
    <w:rsid w:val="00BD70CF"/>
    <w:rsid w:val="00BE283F"/>
    <w:rsid w:val="00BE7398"/>
    <w:rsid w:val="00BE73B1"/>
    <w:rsid w:val="00BE7B02"/>
    <w:rsid w:val="00C02DE8"/>
    <w:rsid w:val="00C05F49"/>
    <w:rsid w:val="00C13BE4"/>
    <w:rsid w:val="00C16C64"/>
    <w:rsid w:val="00C20EF1"/>
    <w:rsid w:val="00C225FD"/>
    <w:rsid w:val="00C3290A"/>
    <w:rsid w:val="00C3483B"/>
    <w:rsid w:val="00C35C22"/>
    <w:rsid w:val="00C4162A"/>
    <w:rsid w:val="00C539DE"/>
    <w:rsid w:val="00C56257"/>
    <w:rsid w:val="00C6554C"/>
    <w:rsid w:val="00C7255C"/>
    <w:rsid w:val="00C73386"/>
    <w:rsid w:val="00C92DE1"/>
    <w:rsid w:val="00C94CC6"/>
    <w:rsid w:val="00CA2E12"/>
    <w:rsid w:val="00CB567C"/>
    <w:rsid w:val="00CD0AF2"/>
    <w:rsid w:val="00CD0C6C"/>
    <w:rsid w:val="00CD0F06"/>
    <w:rsid w:val="00CD256B"/>
    <w:rsid w:val="00CD4F94"/>
    <w:rsid w:val="00CD5B3B"/>
    <w:rsid w:val="00CE5831"/>
    <w:rsid w:val="00D05E66"/>
    <w:rsid w:val="00D06E9C"/>
    <w:rsid w:val="00D11BF1"/>
    <w:rsid w:val="00D1328B"/>
    <w:rsid w:val="00D20C32"/>
    <w:rsid w:val="00D22B19"/>
    <w:rsid w:val="00D3124F"/>
    <w:rsid w:val="00D44463"/>
    <w:rsid w:val="00D62431"/>
    <w:rsid w:val="00D778B9"/>
    <w:rsid w:val="00D86F1D"/>
    <w:rsid w:val="00D9280B"/>
    <w:rsid w:val="00D93372"/>
    <w:rsid w:val="00D96A31"/>
    <w:rsid w:val="00D974A7"/>
    <w:rsid w:val="00DA2381"/>
    <w:rsid w:val="00DC08D4"/>
    <w:rsid w:val="00DF42F3"/>
    <w:rsid w:val="00E11F3F"/>
    <w:rsid w:val="00E2385A"/>
    <w:rsid w:val="00E30BCD"/>
    <w:rsid w:val="00E31613"/>
    <w:rsid w:val="00E42F45"/>
    <w:rsid w:val="00E53964"/>
    <w:rsid w:val="00E562FC"/>
    <w:rsid w:val="00E63F46"/>
    <w:rsid w:val="00E66338"/>
    <w:rsid w:val="00E67B70"/>
    <w:rsid w:val="00E728C3"/>
    <w:rsid w:val="00E751BC"/>
    <w:rsid w:val="00E75DB3"/>
    <w:rsid w:val="00E775CE"/>
    <w:rsid w:val="00E80E1A"/>
    <w:rsid w:val="00EA0F6C"/>
    <w:rsid w:val="00EA21E9"/>
    <w:rsid w:val="00EA282B"/>
    <w:rsid w:val="00EA52D3"/>
    <w:rsid w:val="00EA61D6"/>
    <w:rsid w:val="00EB07F0"/>
    <w:rsid w:val="00EB529B"/>
    <w:rsid w:val="00EB5EC6"/>
    <w:rsid w:val="00EB74BA"/>
    <w:rsid w:val="00EC67A8"/>
    <w:rsid w:val="00EC7B6D"/>
    <w:rsid w:val="00EE1146"/>
    <w:rsid w:val="00F20FDD"/>
    <w:rsid w:val="00F23F04"/>
    <w:rsid w:val="00F25F58"/>
    <w:rsid w:val="00F30C27"/>
    <w:rsid w:val="00F44190"/>
    <w:rsid w:val="00F466CC"/>
    <w:rsid w:val="00F571E5"/>
    <w:rsid w:val="00F5753C"/>
    <w:rsid w:val="00F659E6"/>
    <w:rsid w:val="00F67D20"/>
    <w:rsid w:val="00F77807"/>
    <w:rsid w:val="00F837BE"/>
    <w:rsid w:val="00F8556A"/>
    <w:rsid w:val="00FB5B18"/>
    <w:rsid w:val="00FB6D27"/>
    <w:rsid w:val="00FC2E87"/>
    <w:rsid w:val="00FC4284"/>
    <w:rsid w:val="00FC7A98"/>
    <w:rsid w:val="00FE0A73"/>
    <w:rsid w:val="00FE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427C17"/>
    <w:rPr>
      <w:color w:val="0000FF"/>
      <w:u w:val="single"/>
    </w:rPr>
  </w:style>
  <w:style w:type="character" w:styleId="HTMLCite">
    <w:name w:val="HTML Cite"/>
    <w:uiPriority w:val="99"/>
    <w:semiHidden/>
    <w:unhideWhenUsed/>
    <w:rsid w:val="00732B99"/>
    <w:rPr>
      <w:i/>
      <w:iCs/>
    </w:rPr>
  </w:style>
  <w:style w:type="paragraph" w:styleId="ListParagraph">
    <w:name w:val="List Paragraph"/>
    <w:basedOn w:val="Normal"/>
    <w:uiPriority w:val="72"/>
    <w:qFormat/>
    <w:rsid w:val="00C3290A"/>
    <w:pPr>
      <w:ind w:left="720"/>
      <w:contextualSpacing/>
    </w:pPr>
  </w:style>
  <w:style w:type="character" w:customStyle="1" w:styleId="panchor">
    <w:name w:val="panchor"/>
    <w:basedOn w:val="DefaultParagraphFont"/>
    <w:rsid w:val="00320F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427C17"/>
    <w:rPr>
      <w:color w:val="0000FF"/>
      <w:u w:val="single"/>
    </w:rPr>
  </w:style>
  <w:style w:type="character" w:styleId="HTMLCite">
    <w:name w:val="HTML Cite"/>
    <w:uiPriority w:val="99"/>
    <w:semiHidden/>
    <w:unhideWhenUsed/>
    <w:rsid w:val="00732B99"/>
    <w:rPr>
      <w:i/>
      <w:iCs/>
    </w:rPr>
  </w:style>
  <w:style w:type="paragraph" w:styleId="ListParagraph">
    <w:name w:val="List Paragraph"/>
    <w:basedOn w:val="Normal"/>
    <w:uiPriority w:val="72"/>
    <w:qFormat/>
    <w:rsid w:val="00C3290A"/>
    <w:pPr>
      <w:ind w:left="720"/>
      <w:contextualSpacing/>
    </w:pPr>
  </w:style>
  <w:style w:type="character" w:customStyle="1" w:styleId="panchor">
    <w:name w:val="panchor"/>
    <w:basedOn w:val="DefaultParagraphFont"/>
    <w:rsid w:val="00320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6419">
      <w:bodyDiv w:val="1"/>
      <w:marLeft w:val="0"/>
      <w:marRight w:val="0"/>
      <w:marTop w:val="0"/>
      <w:marBottom w:val="0"/>
      <w:divBdr>
        <w:top w:val="none" w:sz="0" w:space="0" w:color="auto"/>
        <w:left w:val="none" w:sz="0" w:space="0" w:color="auto"/>
        <w:bottom w:val="none" w:sz="0" w:space="0" w:color="auto"/>
        <w:right w:val="none" w:sz="0" w:space="0" w:color="auto"/>
      </w:divBdr>
    </w:div>
    <w:div w:id="133106844">
      <w:bodyDiv w:val="1"/>
      <w:marLeft w:val="0"/>
      <w:marRight w:val="0"/>
      <w:marTop w:val="0"/>
      <w:marBottom w:val="0"/>
      <w:divBdr>
        <w:top w:val="none" w:sz="0" w:space="0" w:color="auto"/>
        <w:left w:val="none" w:sz="0" w:space="0" w:color="auto"/>
        <w:bottom w:val="none" w:sz="0" w:space="0" w:color="auto"/>
        <w:right w:val="none" w:sz="0" w:space="0" w:color="auto"/>
      </w:divBdr>
    </w:div>
    <w:div w:id="273252180">
      <w:bodyDiv w:val="1"/>
      <w:marLeft w:val="0"/>
      <w:marRight w:val="0"/>
      <w:marTop w:val="0"/>
      <w:marBottom w:val="0"/>
      <w:divBdr>
        <w:top w:val="none" w:sz="0" w:space="0" w:color="auto"/>
        <w:left w:val="none" w:sz="0" w:space="0" w:color="auto"/>
        <w:bottom w:val="none" w:sz="0" w:space="0" w:color="auto"/>
        <w:right w:val="none" w:sz="0" w:space="0" w:color="auto"/>
      </w:divBdr>
    </w:div>
    <w:div w:id="319890359">
      <w:bodyDiv w:val="1"/>
      <w:marLeft w:val="0"/>
      <w:marRight w:val="0"/>
      <w:marTop w:val="0"/>
      <w:marBottom w:val="0"/>
      <w:divBdr>
        <w:top w:val="none" w:sz="0" w:space="0" w:color="auto"/>
        <w:left w:val="none" w:sz="0" w:space="0" w:color="auto"/>
        <w:bottom w:val="none" w:sz="0" w:space="0" w:color="auto"/>
        <w:right w:val="none" w:sz="0" w:space="0" w:color="auto"/>
      </w:divBdr>
    </w:div>
    <w:div w:id="619457052">
      <w:bodyDiv w:val="1"/>
      <w:marLeft w:val="0"/>
      <w:marRight w:val="0"/>
      <w:marTop w:val="0"/>
      <w:marBottom w:val="0"/>
      <w:divBdr>
        <w:top w:val="none" w:sz="0" w:space="0" w:color="auto"/>
        <w:left w:val="none" w:sz="0" w:space="0" w:color="auto"/>
        <w:bottom w:val="none" w:sz="0" w:space="0" w:color="auto"/>
        <w:right w:val="none" w:sz="0" w:space="0" w:color="auto"/>
      </w:divBdr>
    </w:div>
    <w:div w:id="711541054">
      <w:bodyDiv w:val="1"/>
      <w:marLeft w:val="0"/>
      <w:marRight w:val="0"/>
      <w:marTop w:val="0"/>
      <w:marBottom w:val="0"/>
      <w:divBdr>
        <w:top w:val="none" w:sz="0" w:space="0" w:color="auto"/>
        <w:left w:val="none" w:sz="0" w:space="0" w:color="auto"/>
        <w:bottom w:val="none" w:sz="0" w:space="0" w:color="auto"/>
        <w:right w:val="none" w:sz="0" w:space="0" w:color="auto"/>
      </w:divBdr>
    </w:div>
    <w:div w:id="843939532">
      <w:bodyDiv w:val="1"/>
      <w:marLeft w:val="0"/>
      <w:marRight w:val="0"/>
      <w:marTop w:val="0"/>
      <w:marBottom w:val="0"/>
      <w:divBdr>
        <w:top w:val="none" w:sz="0" w:space="0" w:color="auto"/>
        <w:left w:val="none" w:sz="0" w:space="0" w:color="auto"/>
        <w:bottom w:val="none" w:sz="0" w:space="0" w:color="auto"/>
        <w:right w:val="none" w:sz="0" w:space="0" w:color="auto"/>
      </w:divBdr>
    </w:div>
    <w:div w:id="1085420221">
      <w:bodyDiv w:val="1"/>
      <w:marLeft w:val="0"/>
      <w:marRight w:val="0"/>
      <w:marTop w:val="0"/>
      <w:marBottom w:val="0"/>
      <w:divBdr>
        <w:top w:val="none" w:sz="0" w:space="0" w:color="auto"/>
        <w:left w:val="none" w:sz="0" w:space="0" w:color="auto"/>
        <w:bottom w:val="none" w:sz="0" w:space="0" w:color="auto"/>
        <w:right w:val="none" w:sz="0" w:space="0" w:color="auto"/>
      </w:divBdr>
    </w:div>
    <w:div w:id="1102648908">
      <w:bodyDiv w:val="1"/>
      <w:marLeft w:val="0"/>
      <w:marRight w:val="0"/>
      <w:marTop w:val="0"/>
      <w:marBottom w:val="0"/>
      <w:divBdr>
        <w:top w:val="none" w:sz="0" w:space="0" w:color="auto"/>
        <w:left w:val="none" w:sz="0" w:space="0" w:color="auto"/>
        <w:bottom w:val="none" w:sz="0" w:space="0" w:color="auto"/>
        <w:right w:val="none" w:sz="0" w:space="0" w:color="auto"/>
      </w:divBdr>
    </w:div>
    <w:div w:id="1409494862">
      <w:bodyDiv w:val="1"/>
      <w:marLeft w:val="0"/>
      <w:marRight w:val="0"/>
      <w:marTop w:val="0"/>
      <w:marBottom w:val="0"/>
      <w:divBdr>
        <w:top w:val="none" w:sz="0" w:space="0" w:color="auto"/>
        <w:left w:val="none" w:sz="0" w:space="0" w:color="auto"/>
        <w:bottom w:val="none" w:sz="0" w:space="0" w:color="auto"/>
        <w:right w:val="none" w:sz="0" w:space="0" w:color="auto"/>
      </w:divBdr>
    </w:div>
    <w:div w:id="1421953243">
      <w:bodyDiv w:val="1"/>
      <w:marLeft w:val="0"/>
      <w:marRight w:val="0"/>
      <w:marTop w:val="0"/>
      <w:marBottom w:val="0"/>
      <w:divBdr>
        <w:top w:val="none" w:sz="0" w:space="0" w:color="auto"/>
        <w:left w:val="none" w:sz="0" w:space="0" w:color="auto"/>
        <w:bottom w:val="none" w:sz="0" w:space="0" w:color="auto"/>
        <w:right w:val="none" w:sz="0" w:space="0" w:color="auto"/>
      </w:divBdr>
    </w:div>
    <w:div w:id="1548640480">
      <w:bodyDiv w:val="1"/>
      <w:marLeft w:val="0"/>
      <w:marRight w:val="0"/>
      <w:marTop w:val="0"/>
      <w:marBottom w:val="0"/>
      <w:divBdr>
        <w:top w:val="none" w:sz="0" w:space="0" w:color="auto"/>
        <w:left w:val="none" w:sz="0" w:space="0" w:color="auto"/>
        <w:bottom w:val="none" w:sz="0" w:space="0" w:color="auto"/>
        <w:right w:val="none" w:sz="0" w:space="0" w:color="auto"/>
      </w:divBdr>
    </w:div>
    <w:div w:id="1625504329">
      <w:bodyDiv w:val="1"/>
      <w:marLeft w:val="0"/>
      <w:marRight w:val="0"/>
      <w:marTop w:val="0"/>
      <w:marBottom w:val="0"/>
      <w:divBdr>
        <w:top w:val="none" w:sz="0" w:space="0" w:color="auto"/>
        <w:left w:val="none" w:sz="0" w:space="0" w:color="auto"/>
        <w:bottom w:val="none" w:sz="0" w:space="0" w:color="auto"/>
        <w:right w:val="none" w:sz="0" w:space="0" w:color="auto"/>
      </w:divBdr>
    </w:div>
    <w:div w:id="1820876153">
      <w:bodyDiv w:val="1"/>
      <w:marLeft w:val="0"/>
      <w:marRight w:val="0"/>
      <w:marTop w:val="0"/>
      <w:marBottom w:val="0"/>
      <w:divBdr>
        <w:top w:val="none" w:sz="0" w:space="0" w:color="auto"/>
        <w:left w:val="none" w:sz="0" w:space="0" w:color="auto"/>
        <w:bottom w:val="none" w:sz="0" w:space="0" w:color="auto"/>
        <w:right w:val="none" w:sz="0" w:space="0" w:color="auto"/>
      </w:divBdr>
    </w:div>
    <w:div w:id="1892812855">
      <w:bodyDiv w:val="1"/>
      <w:marLeft w:val="0"/>
      <w:marRight w:val="0"/>
      <w:marTop w:val="0"/>
      <w:marBottom w:val="0"/>
      <w:divBdr>
        <w:top w:val="none" w:sz="0" w:space="0" w:color="auto"/>
        <w:left w:val="none" w:sz="0" w:space="0" w:color="auto"/>
        <w:bottom w:val="none" w:sz="0" w:space="0" w:color="auto"/>
        <w:right w:val="none" w:sz="0" w:space="0" w:color="auto"/>
      </w:divBdr>
    </w:div>
    <w:div w:id="1950745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HAEL~1.RIS\AppData\Local\Temp\notes1E184A\ANOFM-model%20documente%20noiembri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68085-0767-4C1F-A086-C4D6007A4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ANOFM-model documente noiembrie 2019.dotx</Template>
  <TotalTime>559</TotalTime>
  <Pages>7</Pages>
  <Words>2037</Words>
  <Characters>11612</Characters>
  <Application>Microsoft Office Word</Application>
  <DocSecurity>0</DocSecurity>
  <Lines>96</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13622</CharactersWithSpaces>
  <SharedDoc>false</SharedDoc>
  <HLinks>
    <vt:vector size="6" baseType="variant">
      <vt:variant>
        <vt:i4>1048612</vt:i4>
      </vt:variant>
      <vt:variant>
        <vt:i4>3</vt:i4>
      </vt:variant>
      <vt:variant>
        <vt:i4>0</vt:i4>
      </vt:variant>
      <vt:variant>
        <vt:i4>5</vt:i4>
      </vt:variant>
      <vt:variant>
        <vt:lpwstr>mailto:anofm@anofm.ro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Ristea</dc:creator>
  <cp:lastModifiedBy>Delia Ungureanu</cp:lastModifiedBy>
  <cp:revision>20</cp:revision>
  <cp:lastPrinted>2021-07-15T11:18:00Z</cp:lastPrinted>
  <dcterms:created xsi:type="dcterms:W3CDTF">2021-07-08T09:23:00Z</dcterms:created>
  <dcterms:modified xsi:type="dcterms:W3CDTF">2021-07-15T11:25:00Z</dcterms:modified>
</cp:coreProperties>
</file>