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5F" w:rsidRDefault="0040377A" w:rsidP="00BF315F">
      <w:pPr>
        <w:autoSpaceDE w:val="0"/>
        <w:autoSpaceDN w:val="0"/>
        <w:adjustRightInd w:val="0"/>
        <w:spacing w:after="0" w:line="240" w:lineRule="auto"/>
        <w:jc w:val="center"/>
        <w:rPr>
          <w:rFonts w:ascii="Times New Roman" w:hAnsi="Times New Roman" w:cs="Times New Roman"/>
          <w:b/>
          <w:sz w:val="32"/>
          <w:szCs w:val="32"/>
        </w:rPr>
      </w:pPr>
      <w:bookmarkStart w:id="0" w:name="_GoBack"/>
      <w:bookmarkEnd w:id="0"/>
      <w:r w:rsidRPr="00BF315F">
        <w:rPr>
          <w:rFonts w:ascii="Times New Roman" w:hAnsi="Times New Roman" w:cs="Times New Roman"/>
          <w:b/>
          <w:sz w:val="32"/>
          <w:szCs w:val="32"/>
        </w:rPr>
        <w:t>RAPORT DE ACTIVITATE</w:t>
      </w:r>
      <w:r w:rsidR="00BF315F">
        <w:rPr>
          <w:rFonts w:ascii="Times New Roman" w:hAnsi="Times New Roman" w:cs="Times New Roman"/>
          <w:b/>
          <w:sz w:val="32"/>
          <w:szCs w:val="32"/>
        </w:rPr>
        <w:t xml:space="preserve"> </w:t>
      </w:r>
      <w:r w:rsidRPr="00BF315F">
        <w:rPr>
          <w:rFonts w:ascii="Times New Roman" w:hAnsi="Times New Roman" w:cs="Times New Roman"/>
          <w:b/>
          <w:sz w:val="32"/>
          <w:szCs w:val="32"/>
        </w:rPr>
        <w:t>APM ARGES</w:t>
      </w:r>
      <w:r w:rsidR="00BF315F">
        <w:rPr>
          <w:rFonts w:ascii="Times New Roman" w:hAnsi="Times New Roman" w:cs="Times New Roman"/>
          <w:b/>
          <w:sz w:val="32"/>
          <w:szCs w:val="32"/>
        </w:rPr>
        <w:t xml:space="preserve"> </w:t>
      </w:r>
    </w:p>
    <w:p w:rsidR="0040377A" w:rsidRPr="00BF315F" w:rsidRDefault="0040377A" w:rsidP="00BF315F">
      <w:pPr>
        <w:autoSpaceDE w:val="0"/>
        <w:autoSpaceDN w:val="0"/>
        <w:adjustRightInd w:val="0"/>
        <w:spacing w:after="0" w:line="240" w:lineRule="auto"/>
        <w:jc w:val="center"/>
        <w:rPr>
          <w:rFonts w:ascii="Times New Roman" w:hAnsi="Times New Roman" w:cs="Times New Roman"/>
          <w:b/>
          <w:sz w:val="32"/>
          <w:szCs w:val="32"/>
        </w:rPr>
      </w:pPr>
      <w:r w:rsidRPr="00BF315F">
        <w:rPr>
          <w:rFonts w:ascii="Times New Roman" w:hAnsi="Times New Roman" w:cs="Times New Roman"/>
          <w:b/>
          <w:sz w:val="32"/>
          <w:szCs w:val="32"/>
        </w:rPr>
        <w:t xml:space="preserve"> </w:t>
      </w:r>
      <w:r w:rsidR="00BF315F">
        <w:rPr>
          <w:rFonts w:ascii="Times New Roman" w:hAnsi="Times New Roman" w:cs="Times New Roman"/>
          <w:b/>
          <w:sz w:val="32"/>
          <w:szCs w:val="32"/>
        </w:rPr>
        <w:t xml:space="preserve"> </w:t>
      </w:r>
    </w:p>
    <w:p w:rsidR="0040377A" w:rsidRPr="00BF315F" w:rsidRDefault="0040377A" w:rsidP="00E53991">
      <w:pPr>
        <w:autoSpaceDE w:val="0"/>
        <w:autoSpaceDN w:val="0"/>
        <w:adjustRightInd w:val="0"/>
        <w:spacing w:after="0" w:line="240" w:lineRule="auto"/>
        <w:jc w:val="center"/>
        <w:rPr>
          <w:rFonts w:ascii="Times New Roman" w:hAnsi="Times New Roman" w:cs="Times New Roman"/>
          <w:b/>
          <w:sz w:val="32"/>
          <w:szCs w:val="32"/>
        </w:rPr>
      </w:pPr>
    </w:p>
    <w:p w:rsidR="00E53991" w:rsidRPr="00F616E4" w:rsidRDefault="00E53991" w:rsidP="00E53991">
      <w:pPr>
        <w:autoSpaceDE w:val="0"/>
        <w:autoSpaceDN w:val="0"/>
        <w:adjustRightInd w:val="0"/>
        <w:spacing w:after="0" w:line="240" w:lineRule="auto"/>
        <w:jc w:val="center"/>
        <w:rPr>
          <w:rFonts w:ascii="Times New Roman" w:hAnsi="Times New Roman" w:cs="Times New Roman"/>
          <w:b/>
          <w:sz w:val="28"/>
          <w:szCs w:val="28"/>
        </w:rPr>
      </w:pPr>
    </w:p>
    <w:p w:rsidR="00E53991" w:rsidRPr="00F616E4" w:rsidRDefault="00E53991" w:rsidP="00E53991">
      <w:pPr>
        <w:autoSpaceDE w:val="0"/>
        <w:autoSpaceDN w:val="0"/>
        <w:adjustRightInd w:val="0"/>
        <w:spacing w:after="0" w:line="240" w:lineRule="auto"/>
        <w:jc w:val="center"/>
        <w:rPr>
          <w:rFonts w:ascii="Times New Roman" w:hAnsi="Times New Roman" w:cs="Times New Roman"/>
          <w:b/>
          <w:sz w:val="28"/>
          <w:szCs w:val="28"/>
        </w:rPr>
      </w:pPr>
    </w:p>
    <w:p w:rsidR="00E53991" w:rsidRPr="00F616E4" w:rsidRDefault="00E53991" w:rsidP="00E53991">
      <w:pPr>
        <w:autoSpaceDE w:val="0"/>
        <w:autoSpaceDN w:val="0"/>
        <w:adjustRightInd w:val="0"/>
        <w:spacing w:after="0" w:line="240" w:lineRule="auto"/>
        <w:jc w:val="center"/>
        <w:rPr>
          <w:rFonts w:ascii="Times New Roman" w:hAnsi="Times New Roman" w:cs="Times New Roman"/>
          <w:b/>
          <w:sz w:val="28"/>
          <w:szCs w:val="28"/>
        </w:rPr>
      </w:pPr>
    </w:p>
    <w:p w:rsidR="0040377A" w:rsidRPr="00F616E4" w:rsidRDefault="0040377A" w:rsidP="00C9427E">
      <w:pPr>
        <w:autoSpaceDE w:val="0"/>
        <w:autoSpaceDN w:val="0"/>
        <w:adjustRightInd w:val="0"/>
        <w:spacing w:after="0" w:line="240" w:lineRule="auto"/>
        <w:ind w:firstLine="720"/>
        <w:jc w:val="both"/>
        <w:rPr>
          <w:rFonts w:ascii="Times New Roman" w:hAnsi="Times New Roman" w:cs="Times New Roman"/>
          <w:sz w:val="28"/>
          <w:szCs w:val="28"/>
        </w:rPr>
      </w:pPr>
      <w:r w:rsidRPr="00F616E4">
        <w:rPr>
          <w:rFonts w:ascii="Times New Roman" w:hAnsi="Times New Roman" w:cs="Times New Roman"/>
          <w:sz w:val="28"/>
          <w:szCs w:val="28"/>
        </w:rPr>
        <w:t>Agenţiile judeţene pentru protecţia mediului îndeplinesc atribuţiile Agenţiei Naţionale pentru Protecţia Mediului de implementare a politicilor, strategiilor şi legislaţiei în domeniul protecţiei mediului la nivel judeţean, precum şi la nivelul municipiului Bucureşti.</w:t>
      </w:r>
    </w:p>
    <w:p w:rsidR="00902877" w:rsidRPr="00F616E4" w:rsidRDefault="00902877">
      <w:pPr>
        <w:rPr>
          <w:rFonts w:ascii="Times New Roman" w:hAnsi="Times New Roman" w:cs="Times New Roman"/>
          <w:sz w:val="28"/>
          <w:szCs w:val="28"/>
        </w:rPr>
      </w:pPr>
    </w:p>
    <w:p w:rsidR="00A3474A" w:rsidRPr="00F616E4" w:rsidRDefault="00A3474A" w:rsidP="00A3474A">
      <w:pPr>
        <w:rPr>
          <w:rFonts w:ascii="Times New Roman" w:hAnsi="Times New Roman" w:cs="Times New Roman"/>
          <w:sz w:val="28"/>
          <w:szCs w:val="28"/>
        </w:rPr>
      </w:pPr>
      <w:r w:rsidRPr="00F616E4">
        <w:rPr>
          <w:rFonts w:ascii="Times New Roman" w:hAnsi="Times New Roman" w:cs="Times New Roman"/>
          <w:sz w:val="28"/>
          <w:szCs w:val="28"/>
        </w:rPr>
        <w:t>Pre</w:t>
      </w:r>
      <w:r w:rsidRPr="00F616E4">
        <w:rPr>
          <w:rFonts w:ascii="Times New Roman" w:hAnsi="Times New Roman" w:cs="Times New Roman"/>
          <w:sz w:val="28"/>
          <w:szCs w:val="28"/>
          <w:lang w:val="ro-RO"/>
        </w:rPr>
        <w:t>ş</w:t>
      </w:r>
      <w:r w:rsidRPr="00F616E4">
        <w:rPr>
          <w:rFonts w:ascii="Times New Roman" w:hAnsi="Times New Roman" w:cs="Times New Roman"/>
          <w:sz w:val="28"/>
          <w:szCs w:val="28"/>
        </w:rPr>
        <w:t>edintele Agen</w:t>
      </w:r>
      <w:r w:rsidRPr="00F616E4">
        <w:rPr>
          <w:rFonts w:ascii="Times New Roman" w:hAnsi="Times New Roman" w:cs="Times New Roman"/>
          <w:sz w:val="28"/>
          <w:szCs w:val="28"/>
          <w:lang w:val="ro-RO"/>
        </w:rPr>
        <w:t xml:space="preserve">ţiei </w:t>
      </w:r>
      <w:r w:rsidRPr="00F616E4">
        <w:rPr>
          <w:rFonts w:ascii="Times New Roman" w:hAnsi="Times New Roman" w:cs="Times New Roman"/>
          <w:sz w:val="28"/>
          <w:szCs w:val="28"/>
        </w:rPr>
        <w:t>N</w:t>
      </w:r>
      <w:r w:rsidRPr="00F616E4">
        <w:rPr>
          <w:rFonts w:ascii="Times New Roman" w:hAnsi="Times New Roman" w:cs="Times New Roman"/>
          <w:sz w:val="28"/>
          <w:szCs w:val="28"/>
          <w:lang w:val="ro-RO"/>
        </w:rPr>
        <w:t xml:space="preserve">aţionale pentru </w:t>
      </w:r>
      <w:r w:rsidRPr="00F616E4">
        <w:rPr>
          <w:rFonts w:ascii="Times New Roman" w:hAnsi="Times New Roman" w:cs="Times New Roman"/>
          <w:sz w:val="28"/>
          <w:szCs w:val="28"/>
        </w:rPr>
        <w:t>P</w:t>
      </w:r>
      <w:r w:rsidRPr="00F616E4">
        <w:rPr>
          <w:rFonts w:ascii="Times New Roman" w:hAnsi="Times New Roman" w:cs="Times New Roman"/>
          <w:sz w:val="28"/>
          <w:szCs w:val="28"/>
          <w:lang w:val="ro-RO"/>
        </w:rPr>
        <w:t xml:space="preserve">rotecţia </w:t>
      </w:r>
      <w:r w:rsidRPr="00F616E4">
        <w:rPr>
          <w:rFonts w:ascii="Times New Roman" w:hAnsi="Times New Roman" w:cs="Times New Roman"/>
          <w:sz w:val="28"/>
          <w:szCs w:val="28"/>
        </w:rPr>
        <w:t>M</w:t>
      </w:r>
      <w:r w:rsidRPr="00F616E4">
        <w:rPr>
          <w:rFonts w:ascii="Times New Roman" w:hAnsi="Times New Roman" w:cs="Times New Roman"/>
          <w:sz w:val="28"/>
          <w:szCs w:val="28"/>
          <w:lang w:val="ro-RO"/>
        </w:rPr>
        <w:t>ediului</w:t>
      </w:r>
      <w:r w:rsidRPr="00F616E4">
        <w:rPr>
          <w:rFonts w:ascii="Times New Roman" w:hAnsi="Times New Roman" w:cs="Times New Roman"/>
          <w:sz w:val="28"/>
          <w:szCs w:val="28"/>
        </w:rPr>
        <w:t xml:space="preserve"> </w:t>
      </w:r>
      <w:r w:rsidRPr="00F616E4">
        <w:rPr>
          <w:rFonts w:ascii="Times New Roman" w:hAnsi="Times New Roman" w:cs="Times New Roman"/>
          <w:sz w:val="28"/>
          <w:szCs w:val="28"/>
          <w:lang w:val="ro-RO"/>
        </w:rPr>
        <w:t xml:space="preserve">a aprobat </w:t>
      </w:r>
      <w:r w:rsidRPr="00F616E4">
        <w:rPr>
          <w:rFonts w:ascii="Times New Roman" w:hAnsi="Times New Roman" w:cs="Times New Roman"/>
          <w:sz w:val="28"/>
          <w:szCs w:val="28"/>
        </w:rPr>
        <w:t>pentru A</w:t>
      </w:r>
      <w:r w:rsidRPr="00F616E4">
        <w:rPr>
          <w:rFonts w:ascii="Times New Roman" w:hAnsi="Times New Roman" w:cs="Times New Roman"/>
          <w:sz w:val="28"/>
          <w:szCs w:val="28"/>
          <w:lang w:val="ro-RO"/>
        </w:rPr>
        <w:t xml:space="preserve">genţia pentru </w:t>
      </w:r>
      <w:r w:rsidRPr="00F616E4">
        <w:rPr>
          <w:rFonts w:ascii="Times New Roman" w:hAnsi="Times New Roman" w:cs="Times New Roman"/>
          <w:sz w:val="28"/>
          <w:szCs w:val="28"/>
        </w:rPr>
        <w:t>P</w:t>
      </w:r>
      <w:r w:rsidRPr="00F616E4">
        <w:rPr>
          <w:rFonts w:ascii="Times New Roman" w:hAnsi="Times New Roman" w:cs="Times New Roman"/>
          <w:sz w:val="28"/>
          <w:szCs w:val="28"/>
          <w:lang w:val="ro-RO"/>
        </w:rPr>
        <w:t xml:space="preserve">rotecţia </w:t>
      </w:r>
      <w:r w:rsidRPr="00F616E4">
        <w:rPr>
          <w:rFonts w:ascii="Times New Roman" w:hAnsi="Times New Roman" w:cs="Times New Roman"/>
          <w:sz w:val="28"/>
          <w:szCs w:val="28"/>
        </w:rPr>
        <w:t>M</w:t>
      </w:r>
      <w:r w:rsidRPr="00F616E4">
        <w:rPr>
          <w:rFonts w:ascii="Times New Roman" w:hAnsi="Times New Roman" w:cs="Times New Roman"/>
          <w:sz w:val="28"/>
          <w:szCs w:val="28"/>
          <w:lang w:val="ro-RO"/>
        </w:rPr>
        <w:t xml:space="preserve">ediului </w:t>
      </w:r>
      <w:r w:rsidRPr="00F616E4">
        <w:rPr>
          <w:rFonts w:ascii="Times New Roman" w:hAnsi="Times New Roman" w:cs="Times New Roman"/>
          <w:sz w:val="28"/>
          <w:szCs w:val="28"/>
        </w:rPr>
        <w:t xml:space="preserve"> Arge</w:t>
      </w:r>
      <w:r w:rsidRPr="00F616E4">
        <w:rPr>
          <w:rFonts w:ascii="Times New Roman" w:hAnsi="Times New Roman" w:cs="Times New Roman"/>
          <w:sz w:val="28"/>
          <w:szCs w:val="28"/>
          <w:lang w:val="ro-RO"/>
        </w:rPr>
        <w:t xml:space="preserve">ş un număr de </w:t>
      </w:r>
      <w:r w:rsidRPr="00F616E4">
        <w:rPr>
          <w:rFonts w:ascii="Times New Roman" w:hAnsi="Times New Roman" w:cs="Times New Roman"/>
          <w:sz w:val="28"/>
          <w:szCs w:val="28"/>
        </w:rPr>
        <w:t>48</w:t>
      </w:r>
      <w:r w:rsidRPr="00F616E4">
        <w:rPr>
          <w:rFonts w:ascii="Times New Roman" w:hAnsi="Times New Roman" w:cs="Times New Roman"/>
          <w:sz w:val="28"/>
          <w:szCs w:val="28"/>
          <w:lang w:val="ro-RO"/>
        </w:rPr>
        <w:t xml:space="preserve"> de posturi</w:t>
      </w:r>
      <w:r w:rsidRPr="00F616E4">
        <w:rPr>
          <w:rFonts w:ascii="Times New Roman" w:hAnsi="Times New Roman" w:cs="Times New Roman"/>
          <w:sz w:val="28"/>
          <w:szCs w:val="28"/>
        </w:rPr>
        <w:t>,</w:t>
      </w:r>
      <w:r w:rsidRPr="00F616E4">
        <w:rPr>
          <w:rFonts w:ascii="Times New Roman" w:hAnsi="Times New Roman" w:cs="Times New Roman"/>
          <w:sz w:val="28"/>
          <w:szCs w:val="28"/>
          <w:lang w:val="ro-RO"/>
        </w:rPr>
        <w:t xml:space="preserve"> din care: </w:t>
      </w:r>
    </w:p>
    <w:p w:rsidR="00C60ABB" w:rsidRPr="00F616E4" w:rsidRDefault="00CE221F" w:rsidP="00A3474A">
      <w:pPr>
        <w:numPr>
          <w:ilvl w:val="0"/>
          <w:numId w:val="1"/>
        </w:numPr>
        <w:rPr>
          <w:rFonts w:ascii="Times New Roman" w:hAnsi="Times New Roman" w:cs="Times New Roman"/>
          <w:sz w:val="28"/>
          <w:szCs w:val="28"/>
        </w:rPr>
      </w:pPr>
      <w:r w:rsidRPr="00F616E4">
        <w:rPr>
          <w:rFonts w:ascii="Times New Roman" w:hAnsi="Times New Roman" w:cs="Times New Roman"/>
          <w:sz w:val="28"/>
          <w:szCs w:val="28"/>
          <w:lang w:val="ro-RO"/>
        </w:rPr>
        <w:t xml:space="preserve">  4 pentru funcţii </w:t>
      </w:r>
      <w:r w:rsidRPr="00F616E4">
        <w:rPr>
          <w:rFonts w:ascii="Times New Roman" w:hAnsi="Times New Roman" w:cs="Times New Roman"/>
          <w:sz w:val="28"/>
          <w:szCs w:val="28"/>
        </w:rPr>
        <w:t xml:space="preserve">publice </w:t>
      </w:r>
      <w:r w:rsidRPr="00F616E4">
        <w:rPr>
          <w:rFonts w:ascii="Times New Roman" w:hAnsi="Times New Roman" w:cs="Times New Roman"/>
          <w:sz w:val="28"/>
          <w:szCs w:val="28"/>
          <w:lang w:val="ro-RO"/>
        </w:rPr>
        <w:t xml:space="preserve">de conducere; </w:t>
      </w:r>
    </w:p>
    <w:p w:rsidR="00C60ABB" w:rsidRPr="00F616E4" w:rsidRDefault="00CE221F" w:rsidP="00A3474A">
      <w:pPr>
        <w:numPr>
          <w:ilvl w:val="0"/>
          <w:numId w:val="1"/>
        </w:numPr>
        <w:rPr>
          <w:rFonts w:ascii="Times New Roman" w:hAnsi="Times New Roman" w:cs="Times New Roman"/>
          <w:sz w:val="28"/>
          <w:szCs w:val="28"/>
        </w:rPr>
      </w:pPr>
      <w:r w:rsidRPr="00F616E4">
        <w:rPr>
          <w:rFonts w:ascii="Times New Roman" w:hAnsi="Times New Roman" w:cs="Times New Roman"/>
          <w:sz w:val="28"/>
          <w:szCs w:val="28"/>
        </w:rPr>
        <w:t xml:space="preserve">  </w:t>
      </w:r>
      <w:r w:rsidRPr="00F616E4">
        <w:rPr>
          <w:rFonts w:ascii="Times New Roman" w:hAnsi="Times New Roman" w:cs="Times New Roman"/>
          <w:sz w:val="28"/>
          <w:szCs w:val="28"/>
          <w:lang w:val="ro-RO"/>
        </w:rPr>
        <w:t>4</w:t>
      </w:r>
      <w:r w:rsidRPr="00F616E4">
        <w:rPr>
          <w:rFonts w:ascii="Times New Roman" w:hAnsi="Times New Roman" w:cs="Times New Roman"/>
          <w:sz w:val="28"/>
          <w:szCs w:val="28"/>
        </w:rPr>
        <w:t>3</w:t>
      </w:r>
      <w:r w:rsidRPr="00F616E4">
        <w:rPr>
          <w:rFonts w:ascii="Times New Roman" w:hAnsi="Times New Roman" w:cs="Times New Roman"/>
          <w:sz w:val="28"/>
          <w:szCs w:val="28"/>
          <w:lang w:val="ro-RO"/>
        </w:rPr>
        <w:t xml:space="preserve"> pentru funcţii </w:t>
      </w:r>
      <w:r w:rsidRPr="00F616E4">
        <w:rPr>
          <w:rFonts w:ascii="Times New Roman" w:hAnsi="Times New Roman" w:cs="Times New Roman"/>
          <w:sz w:val="28"/>
          <w:szCs w:val="28"/>
        </w:rPr>
        <w:t xml:space="preserve">publice </w:t>
      </w:r>
      <w:r w:rsidRPr="00F616E4">
        <w:rPr>
          <w:rFonts w:ascii="Times New Roman" w:hAnsi="Times New Roman" w:cs="Times New Roman"/>
          <w:sz w:val="28"/>
          <w:szCs w:val="28"/>
          <w:lang w:val="ro-RO"/>
        </w:rPr>
        <w:t xml:space="preserve">de execuţie; </w:t>
      </w:r>
    </w:p>
    <w:p w:rsidR="00C60ABB" w:rsidRPr="00F616E4" w:rsidRDefault="00CE221F" w:rsidP="00A3474A">
      <w:pPr>
        <w:numPr>
          <w:ilvl w:val="0"/>
          <w:numId w:val="1"/>
        </w:numPr>
        <w:rPr>
          <w:rFonts w:ascii="Times New Roman" w:hAnsi="Times New Roman" w:cs="Times New Roman"/>
          <w:sz w:val="28"/>
          <w:szCs w:val="28"/>
        </w:rPr>
      </w:pPr>
      <w:r w:rsidRPr="00F616E4">
        <w:rPr>
          <w:rFonts w:ascii="Times New Roman" w:hAnsi="Times New Roman" w:cs="Times New Roman"/>
          <w:sz w:val="28"/>
          <w:szCs w:val="28"/>
          <w:lang w:val="ro-RO"/>
        </w:rPr>
        <w:t xml:space="preserve">  1 pentru personalul contractual.</w:t>
      </w:r>
    </w:p>
    <w:p w:rsidR="009A2BF0" w:rsidRPr="00475917" w:rsidRDefault="009A2BF0" w:rsidP="009A2BF0">
      <w:pPr>
        <w:rPr>
          <w:rFonts w:ascii="Times New Roman" w:hAnsi="Times New Roman" w:cs="Times New Roman"/>
          <w:b/>
          <w:sz w:val="28"/>
          <w:szCs w:val="28"/>
          <w:lang w:val="ro-RO"/>
        </w:rPr>
      </w:pPr>
      <w:r w:rsidRPr="00475917">
        <w:rPr>
          <w:rFonts w:ascii="Times New Roman" w:hAnsi="Times New Roman" w:cs="Times New Roman"/>
          <w:b/>
          <w:sz w:val="28"/>
          <w:szCs w:val="28"/>
          <w:lang w:val="ro-RO"/>
        </w:rPr>
        <w:t>Monitorizare</w:t>
      </w:r>
      <w:r w:rsidR="00475917">
        <w:rPr>
          <w:rFonts w:ascii="Times New Roman" w:hAnsi="Times New Roman" w:cs="Times New Roman"/>
          <w:b/>
          <w:sz w:val="28"/>
          <w:szCs w:val="28"/>
          <w:lang w:val="ro-RO"/>
        </w:rPr>
        <w:t>a calitatii aerului</w:t>
      </w:r>
    </w:p>
    <w:p w:rsidR="009A2BF0" w:rsidRPr="00F616E4" w:rsidRDefault="009A2BF0" w:rsidP="00A43EE7">
      <w:pPr>
        <w:rPr>
          <w:rFonts w:ascii="Times New Roman" w:hAnsi="Times New Roman" w:cs="Times New Roman"/>
          <w:sz w:val="28"/>
          <w:szCs w:val="28"/>
        </w:rPr>
      </w:pPr>
      <w:r w:rsidRPr="00F616E4">
        <w:rPr>
          <w:rFonts w:ascii="Times New Roman" w:hAnsi="Times New Roman" w:cs="Times New Roman"/>
          <w:sz w:val="28"/>
          <w:szCs w:val="28"/>
          <w:lang w:val="ro-RO"/>
        </w:rPr>
        <w:t xml:space="preserve">Reţeaua de monitorizare a calităţii aerului în judeţul Argeş este formată dintr-un număr </w:t>
      </w:r>
      <w:r w:rsidRPr="00F616E4">
        <w:rPr>
          <w:rFonts w:ascii="Times New Roman" w:hAnsi="Times New Roman" w:cs="Times New Roman"/>
          <w:sz w:val="28"/>
          <w:szCs w:val="28"/>
        </w:rPr>
        <w:t>7</w:t>
      </w:r>
      <w:r w:rsidRPr="00F616E4">
        <w:rPr>
          <w:rFonts w:ascii="Times New Roman" w:hAnsi="Times New Roman" w:cs="Times New Roman"/>
          <w:sz w:val="28"/>
          <w:szCs w:val="28"/>
          <w:lang w:val="ro-RO"/>
        </w:rPr>
        <w:t xml:space="preserve"> staţii fixe automate, incluse în Sistemul National de Monitorizare a Calităţii Aerului. Clasificarea staţiilor, în raport cu scara de reprezentativitate spaţială şi cu sursele de poluare urmărite este următoarea:</w:t>
      </w:r>
      <w:r w:rsidRPr="00F616E4">
        <w:rPr>
          <w:rFonts w:ascii="Times New Roman" w:hAnsi="Times New Roman" w:cs="Times New Roman"/>
          <w:sz w:val="28"/>
          <w:szCs w:val="28"/>
          <w:lang w:val="ro-RO"/>
        </w:rPr>
        <w:br/>
      </w:r>
    </w:p>
    <w:tbl>
      <w:tblPr>
        <w:tblW w:w="9600" w:type="dxa"/>
        <w:tblCellMar>
          <w:left w:w="0" w:type="dxa"/>
          <w:right w:w="0" w:type="dxa"/>
        </w:tblCellMar>
        <w:tblLook w:val="0600" w:firstRow="0" w:lastRow="0" w:firstColumn="0" w:lastColumn="0" w:noHBand="1" w:noVBand="1"/>
      </w:tblPr>
      <w:tblGrid>
        <w:gridCol w:w="840"/>
        <w:gridCol w:w="2520"/>
        <w:gridCol w:w="3360"/>
        <w:gridCol w:w="2880"/>
      </w:tblGrid>
      <w:tr w:rsidR="009A2BF0" w:rsidRPr="00F616E4" w:rsidTr="009A2BF0">
        <w:trPr>
          <w:trHeight w:val="575"/>
        </w:trPr>
        <w:tc>
          <w:tcPr>
            <w:tcW w:w="840" w:type="dxa"/>
            <w:tcBorders>
              <w:top w:val="single" w:sz="8" w:space="0" w:color="000000"/>
              <w:left w:val="single" w:sz="8" w:space="0" w:color="000000"/>
              <w:bottom w:val="single" w:sz="8" w:space="0" w:color="000000"/>
              <w:right w:val="single" w:sz="8" w:space="0" w:color="000000"/>
            </w:tcBorders>
            <w:shd w:val="clear" w:color="auto" w:fill="A6A6A6"/>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b/>
                <w:bCs/>
                <w:sz w:val="28"/>
                <w:szCs w:val="28"/>
                <w:lang w:val="ro-RO"/>
              </w:rPr>
              <w:t>Nr. Crt.</w:t>
            </w:r>
          </w:p>
        </w:tc>
        <w:tc>
          <w:tcPr>
            <w:tcW w:w="2520" w:type="dxa"/>
            <w:tcBorders>
              <w:top w:val="single" w:sz="8" w:space="0" w:color="000000"/>
              <w:left w:val="single" w:sz="8" w:space="0" w:color="000000"/>
              <w:bottom w:val="single" w:sz="8" w:space="0" w:color="000000"/>
              <w:right w:val="single" w:sz="8" w:space="0" w:color="000000"/>
            </w:tcBorders>
            <w:shd w:val="clear" w:color="auto" w:fill="A6A6A6"/>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b/>
                <w:bCs/>
                <w:sz w:val="28"/>
                <w:szCs w:val="28"/>
                <w:lang w:val="ro-RO"/>
              </w:rPr>
              <w:t>Tip</w:t>
            </w:r>
          </w:p>
        </w:tc>
        <w:tc>
          <w:tcPr>
            <w:tcW w:w="3360" w:type="dxa"/>
            <w:tcBorders>
              <w:top w:val="single" w:sz="8" w:space="0" w:color="000000"/>
              <w:left w:val="single" w:sz="8" w:space="0" w:color="000000"/>
              <w:bottom w:val="single" w:sz="8" w:space="0" w:color="000000"/>
              <w:right w:val="single" w:sz="8" w:space="0" w:color="000000"/>
            </w:tcBorders>
            <w:shd w:val="clear" w:color="auto" w:fill="A6A6A6"/>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b/>
                <w:bCs/>
                <w:sz w:val="28"/>
                <w:szCs w:val="28"/>
                <w:lang w:val="ro-RO"/>
              </w:rPr>
              <w:t>Locaţie</w:t>
            </w:r>
          </w:p>
        </w:tc>
        <w:tc>
          <w:tcPr>
            <w:tcW w:w="2880" w:type="dxa"/>
            <w:tcBorders>
              <w:top w:val="single" w:sz="8" w:space="0" w:color="000000"/>
              <w:left w:val="single" w:sz="8" w:space="0" w:color="000000"/>
              <w:bottom w:val="single" w:sz="8" w:space="0" w:color="000000"/>
              <w:right w:val="single" w:sz="8" w:space="0" w:color="000000"/>
            </w:tcBorders>
            <w:shd w:val="clear" w:color="auto" w:fill="A6A6A6"/>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b/>
                <w:bCs/>
                <w:sz w:val="28"/>
                <w:szCs w:val="28"/>
                <w:lang w:val="ro-RO"/>
              </w:rPr>
              <w:t>Parametri monitorizaţi</w:t>
            </w:r>
          </w:p>
        </w:tc>
      </w:tr>
      <w:tr w:rsidR="009A2BF0" w:rsidRPr="00F616E4" w:rsidTr="009A2BF0">
        <w:trPr>
          <w:trHeight w:val="673"/>
        </w:trPr>
        <w:tc>
          <w:tcPr>
            <w:tcW w:w="84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1.</w:t>
            </w:r>
          </w:p>
        </w:tc>
        <w:tc>
          <w:tcPr>
            <w:tcW w:w="252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Trafic</w:t>
            </w:r>
          </w:p>
        </w:tc>
        <w:tc>
          <w:tcPr>
            <w:tcW w:w="336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Piteşti, Bdul Bălcescu, bloc L5</w:t>
            </w:r>
          </w:p>
        </w:tc>
        <w:tc>
          <w:tcPr>
            <w:tcW w:w="288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NO</w:t>
            </w:r>
            <w:r w:rsidRPr="00F616E4">
              <w:rPr>
                <w:rFonts w:ascii="Times New Roman" w:hAnsi="Times New Roman" w:cs="Times New Roman"/>
                <w:sz w:val="28"/>
                <w:szCs w:val="28"/>
                <w:vertAlign w:val="subscript"/>
                <w:lang w:val="ro-RO"/>
              </w:rPr>
              <w:t>x</w:t>
            </w:r>
            <w:r w:rsidRPr="00F616E4">
              <w:rPr>
                <w:rFonts w:ascii="Times New Roman" w:hAnsi="Times New Roman" w:cs="Times New Roman"/>
                <w:sz w:val="28"/>
                <w:szCs w:val="28"/>
                <w:lang w:val="ro-RO"/>
              </w:rPr>
              <w:t>, SO</w:t>
            </w:r>
            <w:r w:rsidRPr="00F616E4">
              <w:rPr>
                <w:rFonts w:ascii="Times New Roman" w:hAnsi="Times New Roman" w:cs="Times New Roman"/>
                <w:sz w:val="28"/>
                <w:szCs w:val="28"/>
                <w:vertAlign w:val="subscript"/>
                <w:lang w:val="ro-RO"/>
              </w:rPr>
              <w:t>2</w:t>
            </w:r>
            <w:r w:rsidRPr="00F616E4">
              <w:rPr>
                <w:rFonts w:ascii="Times New Roman" w:hAnsi="Times New Roman" w:cs="Times New Roman"/>
                <w:sz w:val="28"/>
                <w:szCs w:val="28"/>
                <w:lang w:val="ro-RO"/>
              </w:rPr>
              <w:t>, CO, PM</w:t>
            </w:r>
            <w:r w:rsidRPr="00F616E4">
              <w:rPr>
                <w:rFonts w:ascii="Times New Roman" w:hAnsi="Times New Roman" w:cs="Times New Roman"/>
                <w:sz w:val="28"/>
                <w:szCs w:val="28"/>
                <w:vertAlign w:val="subscript"/>
                <w:lang w:val="ro-RO"/>
              </w:rPr>
              <w:t>10</w:t>
            </w:r>
            <w:r w:rsidRPr="00F616E4">
              <w:rPr>
                <w:rFonts w:ascii="Times New Roman" w:hAnsi="Times New Roman" w:cs="Times New Roman"/>
                <w:sz w:val="28"/>
                <w:szCs w:val="28"/>
                <w:lang w:val="ro-RO"/>
              </w:rPr>
              <w:t>, COV</w:t>
            </w:r>
          </w:p>
        </w:tc>
      </w:tr>
      <w:tr w:rsidR="009A2BF0" w:rsidRPr="00F616E4" w:rsidTr="009A2BF0">
        <w:trPr>
          <w:trHeight w:val="1015"/>
        </w:trPr>
        <w:tc>
          <w:tcPr>
            <w:tcW w:w="84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2.</w:t>
            </w:r>
          </w:p>
        </w:tc>
        <w:tc>
          <w:tcPr>
            <w:tcW w:w="252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Fond urban</w:t>
            </w:r>
          </w:p>
        </w:tc>
        <w:tc>
          <w:tcPr>
            <w:tcW w:w="33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Piteşti, Str. Victoriei nr. 20</w:t>
            </w:r>
          </w:p>
        </w:tc>
        <w:tc>
          <w:tcPr>
            <w:tcW w:w="288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NO</w:t>
            </w:r>
            <w:r w:rsidRPr="00F616E4">
              <w:rPr>
                <w:rFonts w:ascii="Times New Roman" w:hAnsi="Times New Roman" w:cs="Times New Roman"/>
                <w:sz w:val="28"/>
                <w:szCs w:val="28"/>
                <w:vertAlign w:val="subscript"/>
                <w:lang w:val="ro-RO"/>
              </w:rPr>
              <w:t>x</w:t>
            </w:r>
            <w:r w:rsidRPr="00F616E4">
              <w:rPr>
                <w:rFonts w:ascii="Times New Roman" w:hAnsi="Times New Roman" w:cs="Times New Roman"/>
                <w:sz w:val="28"/>
                <w:szCs w:val="28"/>
                <w:lang w:val="ro-RO"/>
              </w:rPr>
              <w:t>, SO</w:t>
            </w:r>
            <w:r w:rsidRPr="00F616E4">
              <w:rPr>
                <w:rFonts w:ascii="Times New Roman" w:hAnsi="Times New Roman" w:cs="Times New Roman"/>
                <w:sz w:val="28"/>
                <w:szCs w:val="28"/>
                <w:vertAlign w:val="subscript"/>
                <w:lang w:val="ro-RO"/>
              </w:rPr>
              <w:t>2</w:t>
            </w:r>
            <w:r w:rsidRPr="00F616E4">
              <w:rPr>
                <w:rFonts w:ascii="Times New Roman" w:hAnsi="Times New Roman" w:cs="Times New Roman"/>
                <w:sz w:val="28"/>
                <w:szCs w:val="28"/>
                <w:lang w:val="ro-RO"/>
              </w:rPr>
              <w:t>, CO, O</w:t>
            </w:r>
            <w:r w:rsidRPr="00F616E4">
              <w:rPr>
                <w:rFonts w:ascii="Times New Roman" w:hAnsi="Times New Roman" w:cs="Times New Roman"/>
                <w:sz w:val="28"/>
                <w:szCs w:val="28"/>
                <w:vertAlign w:val="subscript"/>
                <w:lang w:val="ro-RO"/>
              </w:rPr>
              <w:t>3</w:t>
            </w:r>
            <w:r w:rsidRPr="00F616E4">
              <w:rPr>
                <w:rFonts w:ascii="Times New Roman" w:hAnsi="Times New Roman" w:cs="Times New Roman"/>
                <w:sz w:val="28"/>
                <w:szCs w:val="28"/>
                <w:lang w:val="ro-RO"/>
              </w:rPr>
              <w:t>, PM</w:t>
            </w:r>
            <w:r w:rsidRPr="00F616E4">
              <w:rPr>
                <w:rFonts w:ascii="Times New Roman" w:hAnsi="Times New Roman" w:cs="Times New Roman"/>
                <w:sz w:val="28"/>
                <w:szCs w:val="28"/>
                <w:vertAlign w:val="subscript"/>
                <w:lang w:val="ro-RO"/>
              </w:rPr>
              <w:t>2.5</w:t>
            </w:r>
            <w:r w:rsidRPr="00F616E4">
              <w:rPr>
                <w:rFonts w:ascii="Times New Roman" w:hAnsi="Times New Roman" w:cs="Times New Roman"/>
                <w:sz w:val="28"/>
                <w:szCs w:val="28"/>
                <w:lang w:val="ro-RO"/>
              </w:rPr>
              <w:t>,  PM</w:t>
            </w:r>
            <w:r w:rsidRPr="00F616E4">
              <w:rPr>
                <w:rFonts w:ascii="Times New Roman" w:hAnsi="Times New Roman" w:cs="Times New Roman"/>
                <w:sz w:val="28"/>
                <w:szCs w:val="28"/>
                <w:vertAlign w:val="subscript"/>
                <w:lang w:val="ro-RO"/>
              </w:rPr>
              <w:t>10</w:t>
            </w:r>
            <w:r w:rsidRPr="00F616E4">
              <w:rPr>
                <w:rFonts w:ascii="Times New Roman" w:hAnsi="Times New Roman" w:cs="Times New Roman"/>
                <w:sz w:val="28"/>
                <w:szCs w:val="28"/>
                <w:lang w:val="ro-RO"/>
              </w:rPr>
              <w:t>,  metale,  COV, meteo</w:t>
            </w:r>
          </w:p>
        </w:tc>
      </w:tr>
      <w:tr w:rsidR="009A2BF0" w:rsidRPr="00F616E4" w:rsidTr="009A2BF0">
        <w:trPr>
          <w:trHeight w:val="1015"/>
        </w:trPr>
        <w:tc>
          <w:tcPr>
            <w:tcW w:w="84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3.</w:t>
            </w:r>
          </w:p>
        </w:tc>
        <w:tc>
          <w:tcPr>
            <w:tcW w:w="252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Fond suburban</w:t>
            </w:r>
          </w:p>
        </w:tc>
        <w:tc>
          <w:tcPr>
            <w:tcW w:w="336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Budeasa,  Școala Valea Mărului</w:t>
            </w:r>
          </w:p>
        </w:tc>
        <w:tc>
          <w:tcPr>
            <w:tcW w:w="288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NO</w:t>
            </w:r>
            <w:r w:rsidRPr="00F616E4">
              <w:rPr>
                <w:rFonts w:ascii="Times New Roman" w:hAnsi="Times New Roman" w:cs="Times New Roman"/>
                <w:sz w:val="28"/>
                <w:szCs w:val="28"/>
                <w:vertAlign w:val="subscript"/>
                <w:lang w:val="ro-RO"/>
              </w:rPr>
              <w:t>x</w:t>
            </w:r>
            <w:r w:rsidRPr="00F616E4">
              <w:rPr>
                <w:rFonts w:ascii="Times New Roman" w:hAnsi="Times New Roman" w:cs="Times New Roman"/>
                <w:sz w:val="28"/>
                <w:szCs w:val="28"/>
                <w:lang w:val="ro-RO"/>
              </w:rPr>
              <w:t>, SO</w:t>
            </w:r>
            <w:r w:rsidRPr="00F616E4">
              <w:rPr>
                <w:rFonts w:ascii="Times New Roman" w:hAnsi="Times New Roman" w:cs="Times New Roman"/>
                <w:sz w:val="28"/>
                <w:szCs w:val="28"/>
                <w:vertAlign w:val="subscript"/>
                <w:lang w:val="ro-RO"/>
              </w:rPr>
              <w:t>2</w:t>
            </w:r>
            <w:r w:rsidRPr="00F616E4">
              <w:rPr>
                <w:rFonts w:ascii="Times New Roman" w:hAnsi="Times New Roman" w:cs="Times New Roman"/>
                <w:sz w:val="28"/>
                <w:szCs w:val="28"/>
                <w:lang w:val="ro-RO"/>
              </w:rPr>
              <w:t>, CO, O</w:t>
            </w:r>
            <w:r w:rsidRPr="00F616E4">
              <w:rPr>
                <w:rFonts w:ascii="Times New Roman" w:hAnsi="Times New Roman" w:cs="Times New Roman"/>
                <w:sz w:val="28"/>
                <w:szCs w:val="28"/>
                <w:vertAlign w:val="subscript"/>
                <w:lang w:val="ro-RO"/>
              </w:rPr>
              <w:t>3</w:t>
            </w:r>
            <w:r w:rsidRPr="00F616E4">
              <w:rPr>
                <w:rFonts w:ascii="Times New Roman" w:hAnsi="Times New Roman" w:cs="Times New Roman"/>
                <w:sz w:val="28"/>
                <w:szCs w:val="28"/>
                <w:lang w:val="ro-RO"/>
              </w:rPr>
              <w:t>, PM</w:t>
            </w:r>
            <w:r w:rsidRPr="00F616E4">
              <w:rPr>
                <w:rFonts w:ascii="Times New Roman" w:hAnsi="Times New Roman" w:cs="Times New Roman"/>
                <w:sz w:val="28"/>
                <w:szCs w:val="28"/>
                <w:vertAlign w:val="subscript"/>
                <w:lang w:val="ro-RO"/>
              </w:rPr>
              <w:t>10</w:t>
            </w:r>
            <w:r w:rsidRPr="00F616E4">
              <w:rPr>
                <w:rFonts w:ascii="Times New Roman" w:hAnsi="Times New Roman" w:cs="Times New Roman"/>
                <w:sz w:val="28"/>
                <w:szCs w:val="28"/>
                <w:lang w:val="ro-RO"/>
              </w:rPr>
              <w:t>, COV, meteo</w:t>
            </w:r>
          </w:p>
        </w:tc>
      </w:tr>
      <w:tr w:rsidR="009A2BF0" w:rsidRPr="00F616E4" w:rsidTr="009A2BF0">
        <w:trPr>
          <w:trHeight w:val="1015"/>
        </w:trPr>
        <w:tc>
          <w:tcPr>
            <w:tcW w:w="84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lastRenderedPageBreak/>
              <w:t>4.</w:t>
            </w:r>
          </w:p>
        </w:tc>
        <w:tc>
          <w:tcPr>
            <w:tcW w:w="252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Fond suburban</w:t>
            </w:r>
          </w:p>
        </w:tc>
        <w:tc>
          <w:tcPr>
            <w:tcW w:w="33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Călinești, Școala Radu Negru</w:t>
            </w:r>
          </w:p>
        </w:tc>
        <w:tc>
          <w:tcPr>
            <w:tcW w:w="288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NO</w:t>
            </w:r>
            <w:r w:rsidRPr="00F616E4">
              <w:rPr>
                <w:rFonts w:ascii="Times New Roman" w:hAnsi="Times New Roman" w:cs="Times New Roman"/>
                <w:sz w:val="28"/>
                <w:szCs w:val="28"/>
                <w:vertAlign w:val="subscript"/>
                <w:lang w:val="ro-RO"/>
              </w:rPr>
              <w:t>x</w:t>
            </w:r>
            <w:r w:rsidRPr="00F616E4">
              <w:rPr>
                <w:rFonts w:ascii="Times New Roman" w:hAnsi="Times New Roman" w:cs="Times New Roman"/>
                <w:sz w:val="28"/>
                <w:szCs w:val="28"/>
                <w:lang w:val="ro-RO"/>
              </w:rPr>
              <w:t>, SO</w:t>
            </w:r>
            <w:r w:rsidRPr="00F616E4">
              <w:rPr>
                <w:rFonts w:ascii="Times New Roman" w:hAnsi="Times New Roman" w:cs="Times New Roman"/>
                <w:sz w:val="28"/>
                <w:szCs w:val="28"/>
                <w:vertAlign w:val="subscript"/>
                <w:lang w:val="ro-RO"/>
              </w:rPr>
              <w:t>2</w:t>
            </w:r>
            <w:r w:rsidRPr="00F616E4">
              <w:rPr>
                <w:rFonts w:ascii="Times New Roman" w:hAnsi="Times New Roman" w:cs="Times New Roman"/>
                <w:sz w:val="28"/>
                <w:szCs w:val="28"/>
                <w:lang w:val="ro-RO"/>
              </w:rPr>
              <w:t>, CO, O</w:t>
            </w:r>
            <w:r w:rsidRPr="00F616E4">
              <w:rPr>
                <w:rFonts w:ascii="Times New Roman" w:hAnsi="Times New Roman" w:cs="Times New Roman"/>
                <w:sz w:val="28"/>
                <w:szCs w:val="28"/>
                <w:vertAlign w:val="subscript"/>
                <w:lang w:val="ro-RO"/>
              </w:rPr>
              <w:t>3</w:t>
            </w:r>
            <w:r w:rsidRPr="00F616E4">
              <w:rPr>
                <w:rFonts w:ascii="Times New Roman" w:hAnsi="Times New Roman" w:cs="Times New Roman"/>
                <w:sz w:val="28"/>
                <w:szCs w:val="28"/>
                <w:lang w:val="ro-RO"/>
              </w:rPr>
              <w:t>, PM</w:t>
            </w:r>
            <w:r w:rsidRPr="00F616E4">
              <w:rPr>
                <w:rFonts w:ascii="Times New Roman" w:hAnsi="Times New Roman" w:cs="Times New Roman"/>
                <w:sz w:val="28"/>
                <w:szCs w:val="28"/>
                <w:vertAlign w:val="subscript"/>
                <w:lang w:val="ro-RO"/>
              </w:rPr>
              <w:t>10</w:t>
            </w:r>
            <w:r w:rsidRPr="00F616E4">
              <w:rPr>
                <w:rFonts w:ascii="Times New Roman" w:hAnsi="Times New Roman" w:cs="Times New Roman"/>
                <w:sz w:val="28"/>
                <w:szCs w:val="28"/>
                <w:lang w:val="ro-RO"/>
              </w:rPr>
              <w:t>, COV, meteo</w:t>
            </w:r>
          </w:p>
        </w:tc>
      </w:tr>
      <w:tr w:rsidR="009A2BF0" w:rsidRPr="00F616E4" w:rsidTr="009A2BF0">
        <w:trPr>
          <w:trHeight w:val="1015"/>
        </w:trPr>
        <w:tc>
          <w:tcPr>
            <w:tcW w:w="84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5.</w:t>
            </w:r>
          </w:p>
        </w:tc>
        <w:tc>
          <w:tcPr>
            <w:tcW w:w="252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Industrial 2</w:t>
            </w:r>
          </w:p>
        </w:tc>
        <w:tc>
          <w:tcPr>
            <w:tcW w:w="336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Oarja, Primărie</w:t>
            </w:r>
          </w:p>
        </w:tc>
        <w:tc>
          <w:tcPr>
            <w:tcW w:w="288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NO</w:t>
            </w:r>
            <w:r w:rsidRPr="00F616E4">
              <w:rPr>
                <w:rFonts w:ascii="Times New Roman" w:hAnsi="Times New Roman" w:cs="Times New Roman"/>
                <w:sz w:val="28"/>
                <w:szCs w:val="28"/>
                <w:vertAlign w:val="subscript"/>
                <w:lang w:val="ro-RO"/>
              </w:rPr>
              <w:t>x</w:t>
            </w:r>
            <w:r w:rsidRPr="00F616E4">
              <w:rPr>
                <w:rFonts w:ascii="Times New Roman" w:hAnsi="Times New Roman" w:cs="Times New Roman"/>
                <w:sz w:val="28"/>
                <w:szCs w:val="28"/>
                <w:lang w:val="ro-RO"/>
              </w:rPr>
              <w:t>, SO</w:t>
            </w:r>
            <w:r w:rsidRPr="00F616E4">
              <w:rPr>
                <w:rFonts w:ascii="Times New Roman" w:hAnsi="Times New Roman" w:cs="Times New Roman"/>
                <w:sz w:val="28"/>
                <w:szCs w:val="28"/>
                <w:vertAlign w:val="subscript"/>
                <w:lang w:val="ro-RO"/>
              </w:rPr>
              <w:t>2</w:t>
            </w:r>
            <w:r w:rsidRPr="00F616E4">
              <w:rPr>
                <w:rFonts w:ascii="Times New Roman" w:hAnsi="Times New Roman" w:cs="Times New Roman"/>
                <w:sz w:val="28"/>
                <w:szCs w:val="28"/>
                <w:lang w:val="ro-RO"/>
              </w:rPr>
              <w:t>, CO, O</w:t>
            </w:r>
            <w:r w:rsidRPr="00F616E4">
              <w:rPr>
                <w:rFonts w:ascii="Times New Roman" w:hAnsi="Times New Roman" w:cs="Times New Roman"/>
                <w:sz w:val="28"/>
                <w:szCs w:val="28"/>
                <w:vertAlign w:val="subscript"/>
                <w:lang w:val="ro-RO"/>
              </w:rPr>
              <w:t>3</w:t>
            </w:r>
            <w:r w:rsidRPr="00F616E4">
              <w:rPr>
                <w:rFonts w:ascii="Times New Roman" w:hAnsi="Times New Roman" w:cs="Times New Roman"/>
                <w:sz w:val="28"/>
                <w:szCs w:val="28"/>
                <w:lang w:val="ro-RO"/>
              </w:rPr>
              <w:t>, PM</w:t>
            </w:r>
            <w:r w:rsidRPr="00F616E4">
              <w:rPr>
                <w:rFonts w:ascii="Times New Roman" w:hAnsi="Times New Roman" w:cs="Times New Roman"/>
                <w:sz w:val="28"/>
                <w:szCs w:val="28"/>
                <w:vertAlign w:val="subscript"/>
                <w:lang w:val="ro-RO"/>
              </w:rPr>
              <w:t>10</w:t>
            </w:r>
            <w:r w:rsidRPr="00F616E4">
              <w:rPr>
                <w:rFonts w:ascii="Times New Roman" w:hAnsi="Times New Roman" w:cs="Times New Roman"/>
                <w:sz w:val="28"/>
                <w:szCs w:val="28"/>
                <w:lang w:val="ro-RO"/>
              </w:rPr>
              <w:t>, COV,  meteo</w:t>
            </w:r>
          </w:p>
        </w:tc>
      </w:tr>
      <w:tr w:rsidR="009A2BF0" w:rsidRPr="00F616E4" w:rsidTr="009A2BF0">
        <w:trPr>
          <w:trHeight w:val="813"/>
        </w:trPr>
        <w:tc>
          <w:tcPr>
            <w:tcW w:w="84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6.</w:t>
            </w:r>
          </w:p>
        </w:tc>
        <w:tc>
          <w:tcPr>
            <w:tcW w:w="252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Industrial 1</w:t>
            </w:r>
          </w:p>
        </w:tc>
        <w:tc>
          <w:tcPr>
            <w:tcW w:w="33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Câmpulung, Calea Pietroasa</w:t>
            </w:r>
          </w:p>
        </w:tc>
        <w:tc>
          <w:tcPr>
            <w:tcW w:w="288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NO</w:t>
            </w:r>
            <w:r w:rsidRPr="00F616E4">
              <w:rPr>
                <w:rFonts w:ascii="Times New Roman" w:hAnsi="Times New Roman" w:cs="Times New Roman"/>
                <w:sz w:val="28"/>
                <w:szCs w:val="28"/>
                <w:vertAlign w:val="subscript"/>
                <w:lang w:val="ro-RO"/>
              </w:rPr>
              <w:t>x</w:t>
            </w:r>
            <w:r w:rsidRPr="00F616E4">
              <w:rPr>
                <w:rFonts w:ascii="Times New Roman" w:hAnsi="Times New Roman" w:cs="Times New Roman"/>
                <w:sz w:val="28"/>
                <w:szCs w:val="28"/>
                <w:lang w:val="ro-RO"/>
              </w:rPr>
              <w:t>, SO</w:t>
            </w:r>
            <w:r w:rsidRPr="00F616E4">
              <w:rPr>
                <w:rFonts w:ascii="Times New Roman" w:hAnsi="Times New Roman" w:cs="Times New Roman"/>
                <w:sz w:val="28"/>
                <w:szCs w:val="28"/>
                <w:vertAlign w:val="subscript"/>
                <w:lang w:val="ro-RO"/>
              </w:rPr>
              <w:t>2</w:t>
            </w:r>
            <w:r w:rsidRPr="00F616E4">
              <w:rPr>
                <w:rFonts w:ascii="Times New Roman" w:hAnsi="Times New Roman" w:cs="Times New Roman"/>
                <w:sz w:val="28"/>
                <w:szCs w:val="28"/>
                <w:lang w:val="ro-RO"/>
              </w:rPr>
              <w:t>, CO, PM</w:t>
            </w:r>
            <w:r w:rsidRPr="00F616E4">
              <w:rPr>
                <w:rFonts w:ascii="Times New Roman" w:hAnsi="Times New Roman" w:cs="Times New Roman"/>
                <w:sz w:val="28"/>
                <w:szCs w:val="28"/>
                <w:vertAlign w:val="subscript"/>
                <w:lang w:val="ro-RO"/>
              </w:rPr>
              <w:t>10</w:t>
            </w:r>
            <w:r w:rsidRPr="00F616E4">
              <w:rPr>
                <w:rFonts w:ascii="Times New Roman" w:hAnsi="Times New Roman" w:cs="Times New Roman"/>
                <w:sz w:val="28"/>
                <w:szCs w:val="28"/>
                <w:lang w:val="ro-RO"/>
              </w:rPr>
              <w:t>, meteo</w:t>
            </w:r>
          </w:p>
        </w:tc>
      </w:tr>
      <w:tr w:rsidR="009A2BF0" w:rsidRPr="00F616E4" w:rsidTr="009A2BF0">
        <w:trPr>
          <w:trHeight w:val="813"/>
        </w:trPr>
        <w:tc>
          <w:tcPr>
            <w:tcW w:w="84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rPr>
              <w:t>7.</w:t>
            </w:r>
          </w:p>
        </w:tc>
        <w:tc>
          <w:tcPr>
            <w:tcW w:w="252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rPr>
              <w:t>Fond urban</w:t>
            </w:r>
          </w:p>
        </w:tc>
        <w:tc>
          <w:tcPr>
            <w:tcW w:w="336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rPr>
              <w:t>Curtea de Arges, str. Negru Voda, nr. 131</w:t>
            </w:r>
          </w:p>
        </w:tc>
        <w:tc>
          <w:tcPr>
            <w:tcW w:w="288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rsidR="009A2BF0" w:rsidRPr="00F616E4" w:rsidRDefault="009A2BF0" w:rsidP="009A2BF0">
            <w:pPr>
              <w:rPr>
                <w:rFonts w:ascii="Times New Roman" w:hAnsi="Times New Roman" w:cs="Times New Roman"/>
                <w:sz w:val="28"/>
                <w:szCs w:val="28"/>
              </w:rPr>
            </w:pPr>
            <w:r w:rsidRPr="00F616E4">
              <w:rPr>
                <w:rFonts w:ascii="Times New Roman" w:hAnsi="Times New Roman" w:cs="Times New Roman"/>
                <w:sz w:val="28"/>
                <w:szCs w:val="28"/>
                <w:lang w:val="ro-RO"/>
              </w:rPr>
              <w:t>NO</w:t>
            </w:r>
            <w:r w:rsidRPr="00F616E4">
              <w:rPr>
                <w:rFonts w:ascii="Times New Roman" w:hAnsi="Times New Roman" w:cs="Times New Roman"/>
                <w:sz w:val="28"/>
                <w:szCs w:val="28"/>
                <w:vertAlign w:val="subscript"/>
                <w:lang w:val="ro-RO"/>
              </w:rPr>
              <w:t>x</w:t>
            </w:r>
            <w:r w:rsidRPr="00F616E4">
              <w:rPr>
                <w:rFonts w:ascii="Times New Roman" w:hAnsi="Times New Roman" w:cs="Times New Roman"/>
                <w:sz w:val="28"/>
                <w:szCs w:val="28"/>
                <w:lang w:val="ro-RO"/>
              </w:rPr>
              <w:t>, PM</w:t>
            </w:r>
            <w:r w:rsidRPr="00F616E4">
              <w:rPr>
                <w:rFonts w:ascii="Times New Roman" w:hAnsi="Times New Roman" w:cs="Times New Roman"/>
                <w:sz w:val="28"/>
                <w:szCs w:val="28"/>
                <w:vertAlign w:val="subscript"/>
                <w:lang w:val="ro-RO"/>
              </w:rPr>
              <w:t>10</w:t>
            </w:r>
            <w:r w:rsidRPr="00F616E4">
              <w:rPr>
                <w:rFonts w:ascii="Times New Roman" w:hAnsi="Times New Roman" w:cs="Times New Roman"/>
                <w:sz w:val="28"/>
                <w:szCs w:val="28"/>
                <w:lang w:val="ro-RO"/>
              </w:rPr>
              <w:t>, COV,  metale, meteo</w:t>
            </w:r>
          </w:p>
        </w:tc>
      </w:tr>
    </w:tbl>
    <w:p w:rsidR="00A3474A" w:rsidRPr="00F616E4" w:rsidRDefault="00A3474A" w:rsidP="009A2BF0">
      <w:pPr>
        <w:rPr>
          <w:rFonts w:ascii="Times New Roman" w:hAnsi="Times New Roman" w:cs="Times New Roman"/>
          <w:sz w:val="28"/>
          <w:szCs w:val="28"/>
        </w:rPr>
      </w:pPr>
    </w:p>
    <w:p w:rsidR="0015535B" w:rsidRPr="00F616E4" w:rsidRDefault="0015535B" w:rsidP="009A2BF0">
      <w:pPr>
        <w:rPr>
          <w:rFonts w:ascii="Times New Roman" w:hAnsi="Times New Roman" w:cs="Times New Roman"/>
          <w:sz w:val="28"/>
          <w:szCs w:val="28"/>
        </w:rPr>
      </w:pP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r w:rsidRPr="00F616E4">
        <w:rPr>
          <w:rFonts w:ascii="Times New Roman" w:hAnsi="Times New Roman" w:cs="Times New Roman"/>
          <w:sz w:val="28"/>
          <w:szCs w:val="28"/>
          <w:lang w:val="pt-BR"/>
        </w:rPr>
        <w:t>În urma validării datelor şi a evaluării în conformitate cu prevederile Legii 104/2011 p</w:t>
      </w:r>
      <w:r w:rsidRPr="00F616E4">
        <w:rPr>
          <w:rFonts w:ascii="Times New Roman" w:hAnsi="Times New Roman" w:cs="Times New Roman"/>
          <w:i/>
          <w:sz w:val="28"/>
          <w:szCs w:val="28"/>
          <w:lang w:val="pt-BR"/>
        </w:rPr>
        <w:t>rivind calitatea aerului înconjurător</w:t>
      </w:r>
      <w:r w:rsidRPr="00F616E4">
        <w:rPr>
          <w:rFonts w:ascii="Times New Roman" w:hAnsi="Times New Roman" w:cs="Times New Roman"/>
          <w:sz w:val="28"/>
          <w:szCs w:val="28"/>
          <w:lang w:val="pt-BR"/>
        </w:rPr>
        <w:t>, nu au fost înregistrate depăşiri ale valorilor limită/ţintă sau a pragurilor de alertă pentru niciunul dintre indicatorii monitorizaţi. Pentru indicatorul PM10 determinat gravimetric au fost înregistrate depăşiri ale valorii limită zilnice pentru protecția sănătăţii umane de 50 µg/m</w:t>
      </w:r>
      <w:r w:rsidRPr="00F616E4">
        <w:rPr>
          <w:rFonts w:ascii="Times New Roman" w:hAnsi="Times New Roman" w:cs="Times New Roman"/>
          <w:sz w:val="28"/>
          <w:szCs w:val="28"/>
          <w:vertAlign w:val="superscript"/>
          <w:lang w:val="pt-BR"/>
        </w:rPr>
        <w:t>3</w:t>
      </w:r>
      <w:r w:rsidRPr="00F616E4">
        <w:rPr>
          <w:rFonts w:ascii="Times New Roman" w:hAnsi="Times New Roman" w:cs="Times New Roman"/>
          <w:sz w:val="28"/>
          <w:szCs w:val="28"/>
          <w:lang w:val="pt-BR"/>
        </w:rPr>
        <w:t xml:space="preserve"> pentru, fără a se depăși de peste 35 ori într-un an calendaristic.</w:t>
      </w:r>
    </w:p>
    <w:p w:rsidR="0015535B" w:rsidRPr="00F616E4" w:rsidRDefault="0015535B" w:rsidP="0015535B">
      <w:pPr>
        <w:tabs>
          <w:tab w:val="left" w:pos="0"/>
        </w:tabs>
        <w:spacing w:after="0" w:line="240" w:lineRule="auto"/>
        <w:jc w:val="both"/>
        <w:outlineLvl w:val="0"/>
        <w:rPr>
          <w:rFonts w:ascii="Times New Roman" w:hAnsi="Times New Roman" w:cs="Times New Roman"/>
          <w:sz w:val="28"/>
          <w:szCs w:val="28"/>
          <w:lang w:val="pt-BR"/>
        </w:rPr>
      </w:pPr>
    </w:p>
    <w:tbl>
      <w:tblPr>
        <w:tblpPr w:leftFromText="180" w:rightFromText="180" w:vertAnchor="text" w:horzAnchor="margin" w:tblpXSpec="center" w:tblpY="23"/>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1324"/>
        <w:gridCol w:w="2070"/>
        <w:gridCol w:w="1440"/>
        <w:gridCol w:w="1440"/>
        <w:gridCol w:w="1260"/>
      </w:tblGrid>
      <w:tr w:rsidR="0015535B" w:rsidRPr="00F616E4" w:rsidTr="00B10D7D">
        <w:trPr>
          <w:trHeight w:val="347"/>
        </w:trPr>
        <w:tc>
          <w:tcPr>
            <w:tcW w:w="854" w:type="dxa"/>
            <w:vMerge w:val="restart"/>
            <w:vAlign w:val="center"/>
          </w:tcPr>
          <w:p w:rsidR="0015535B" w:rsidRPr="00F616E4" w:rsidRDefault="0015535B" w:rsidP="00B10D7D">
            <w:pPr>
              <w:spacing w:after="0" w:line="240" w:lineRule="auto"/>
              <w:jc w:val="center"/>
              <w:rPr>
                <w:rFonts w:ascii="Times New Roman" w:hAnsi="Times New Roman" w:cs="Times New Roman"/>
                <w:b/>
                <w:bCs/>
                <w:sz w:val="28"/>
                <w:szCs w:val="28"/>
              </w:rPr>
            </w:pPr>
            <w:r w:rsidRPr="00F616E4">
              <w:rPr>
                <w:rFonts w:ascii="Times New Roman" w:hAnsi="Times New Roman" w:cs="Times New Roman"/>
                <w:b/>
                <w:bCs/>
                <w:sz w:val="28"/>
                <w:szCs w:val="28"/>
              </w:rPr>
              <w:t>Stație</w:t>
            </w:r>
          </w:p>
        </w:tc>
        <w:tc>
          <w:tcPr>
            <w:tcW w:w="7534" w:type="dxa"/>
            <w:gridSpan w:val="5"/>
            <w:vAlign w:val="center"/>
          </w:tcPr>
          <w:p w:rsidR="0015535B" w:rsidRPr="00F616E4" w:rsidRDefault="0015535B" w:rsidP="00B10D7D">
            <w:pPr>
              <w:spacing w:after="0" w:line="240" w:lineRule="auto"/>
              <w:jc w:val="center"/>
              <w:rPr>
                <w:rFonts w:ascii="Times New Roman" w:hAnsi="Times New Roman" w:cs="Times New Roman"/>
                <w:b/>
                <w:bCs/>
                <w:sz w:val="28"/>
                <w:szCs w:val="28"/>
              </w:rPr>
            </w:pPr>
            <w:r w:rsidRPr="00F616E4">
              <w:rPr>
                <w:rFonts w:ascii="Times New Roman" w:hAnsi="Times New Roman" w:cs="Times New Roman"/>
                <w:b/>
                <w:bCs/>
                <w:sz w:val="28"/>
                <w:szCs w:val="28"/>
              </w:rPr>
              <w:t>Depăşiri zilnice înregistrate PM10</w:t>
            </w: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center"/>
          </w:tcPr>
          <w:p w:rsidR="0015535B" w:rsidRPr="00F616E4" w:rsidRDefault="0015535B" w:rsidP="00B10D7D">
            <w:pPr>
              <w:spacing w:after="0" w:line="240" w:lineRule="auto"/>
              <w:jc w:val="center"/>
              <w:rPr>
                <w:rFonts w:ascii="Times New Roman" w:hAnsi="Times New Roman" w:cs="Times New Roman"/>
                <w:b/>
                <w:sz w:val="28"/>
                <w:szCs w:val="28"/>
              </w:rPr>
            </w:pPr>
            <w:r w:rsidRPr="00F616E4">
              <w:rPr>
                <w:rFonts w:ascii="Times New Roman" w:hAnsi="Times New Roman" w:cs="Times New Roman"/>
                <w:b/>
                <w:sz w:val="28"/>
                <w:szCs w:val="28"/>
              </w:rPr>
              <w:t>Data</w:t>
            </w:r>
          </w:p>
        </w:tc>
        <w:tc>
          <w:tcPr>
            <w:tcW w:w="2070" w:type="dxa"/>
            <w:vAlign w:val="center"/>
          </w:tcPr>
          <w:p w:rsidR="0015535B" w:rsidRPr="00F616E4" w:rsidRDefault="0015535B" w:rsidP="00B10D7D">
            <w:pPr>
              <w:spacing w:after="0" w:line="240" w:lineRule="auto"/>
              <w:jc w:val="center"/>
              <w:rPr>
                <w:rFonts w:ascii="Times New Roman" w:hAnsi="Times New Roman" w:cs="Times New Roman"/>
                <w:b/>
                <w:sz w:val="28"/>
                <w:szCs w:val="28"/>
              </w:rPr>
            </w:pPr>
            <w:r w:rsidRPr="00F616E4">
              <w:rPr>
                <w:rFonts w:ascii="Times New Roman" w:hAnsi="Times New Roman" w:cs="Times New Roman"/>
                <w:b/>
                <w:sz w:val="28"/>
                <w:szCs w:val="28"/>
              </w:rPr>
              <w:t>Valoare (µg/m</w:t>
            </w:r>
            <w:r w:rsidRPr="00F616E4">
              <w:rPr>
                <w:rFonts w:ascii="Times New Roman" w:hAnsi="Times New Roman" w:cs="Times New Roman"/>
                <w:b/>
                <w:sz w:val="28"/>
                <w:szCs w:val="28"/>
                <w:vertAlign w:val="superscript"/>
              </w:rPr>
              <w:t>3</w:t>
            </w:r>
            <w:r w:rsidRPr="00F616E4">
              <w:rPr>
                <w:rFonts w:ascii="Times New Roman" w:hAnsi="Times New Roman" w:cs="Times New Roman"/>
                <w:b/>
                <w:sz w:val="28"/>
                <w:szCs w:val="28"/>
              </w:rPr>
              <w:t>)</w:t>
            </w:r>
          </w:p>
        </w:tc>
        <w:tc>
          <w:tcPr>
            <w:tcW w:w="1440" w:type="dxa"/>
            <w:vAlign w:val="center"/>
          </w:tcPr>
          <w:p w:rsidR="0015535B" w:rsidRPr="00F616E4" w:rsidRDefault="0015535B" w:rsidP="00B10D7D">
            <w:pPr>
              <w:spacing w:after="0" w:line="240" w:lineRule="auto"/>
              <w:jc w:val="center"/>
              <w:rPr>
                <w:rFonts w:ascii="Times New Roman" w:hAnsi="Times New Roman" w:cs="Times New Roman"/>
                <w:b/>
                <w:sz w:val="28"/>
                <w:szCs w:val="28"/>
              </w:rPr>
            </w:pPr>
            <w:r w:rsidRPr="00F616E4">
              <w:rPr>
                <w:rFonts w:ascii="Times New Roman" w:hAnsi="Times New Roman" w:cs="Times New Roman"/>
                <w:b/>
                <w:sz w:val="28"/>
                <w:szCs w:val="28"/>
              </w:rPr>
              <w:t>Luna</w:t>
            </w:r>
          </w:p>
        </w:tc>
        <w:tc>
          <w:tcPr>
            <w:tcW w:w="1440" w:type="dxa"/>
            <w:vAlign w:val="center"/>
          </w:tcPr>
          <w:p w:rsidR="0015535B" w:rsidRPr="00F616E4" w:rsidRDefault="0015535B" w:rsidP="00B10D7D">
            <w:pPr>
              <w:spacing w:after="0" w:line="240" w:lineRule="auto"/>
              <w:jc w:val="center"/>
              <w:rPr>
                <w:rFonts w:ascii="Times New Roman" w:hAnsi="Times New Roman" w:cs="Times New Roman"/>
                <w:b/>
                <w:sz w:val="28"/>
                <w:szCs w:val="28"/>
              </w:rPr>
            </w:pPr>
            <w:r w:rsidRPr="00F616E4">
              <w:rPr>
                <w:rFonts w:ascii="Times New Roman" w:hAnsi="Times New Roman" w:cs="Times New Roman"/>
                <w:b/>
                <w:sz w:val="28"/>
                <w:szCs w:val="28"/>
              </w:rPr>
              <w:t>Total lună</w:t>
            </w:r>
          </w:p>
        </w:tc>
        <w:tc>
          <w:tcPr>
            <w:tcW w:w="1260" w:type="dxa"/>
            <w:vAlign w:val="center"/>
          </w:tcPr>
          <w:p w:rsidR="0015535B" w:rsidRPr="00F616E4" w:rsidRDefault="0015535B" w:rsidP="00B10D7D">
            <w:pPr>
              <w:spacing w:after="0" w:line="240" w:lineRule="auto"/>
              <w:jc w:val="center"/>
              <w:rPr>
                <w:rFonts w:ascii="Times New Roman" w:hAnsi="Times New Roman" w:cs="Times New Roman"/>
                <w:b/>
                <w:sz w:val="28"/>
                <w:szCs w:val="28"/>
              </w:rPr>
            </w:pPr>
            <w:r w:rsidRPr="00F616E4">
              <w:rPr>
                <w:rFonts w:ascii="Times New Roman" w:hAnsi="Times New Roman" w:cs="Times New Roman"/>
                <w:b/>
                <w:sz w:val="28"/>
                <w:szCs w:val="28"/>
              </w:rPr>
              <w:t>TOTAL</w:t>
            </w:r>
          </w:p>
        </w:tc>
      </w:tr>
      <w:tr w:rsidR="0015535B" w:rsidRPr="00F616E4" w:rsidTr="00B10D7D">
        <w:tc>
          <w:tcPr>
            <w:tcW w:w="854" w:type="dxa"/>
            <w:vMerge w:val="restart"/>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AG1</w:t>
            </w: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19-Jan-21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66.77</w:t>
            </w:r>
          </w:p>
        </w:tc>
        <w:tc>
          <w:tcPr>
            <w:tcW w:w="1440" w:type="dxa"/>
            <w:vMerge w:val="restart"/>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ianuarie</w:t>
            </w:r>
          </w:p>
        </w:tc>
        <w:tc>
          <w:tcPr>
            <w:tcW w:w="1440" w:type="dxa"/>
            <w:vMerge w:val="restart"/>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r w:rsidRPr="00F616E4">
              <w:rPr>
                <w:rFonts w:ascii="Times New Roman" w:eastAsia="Times New Roman" w:hAnsi="Times New Roman" w:cs="Times New Roman"/>
                <w:bCs/>
                <w:sz w:val="28"/>
                <w:szCs w:val="28"/>
              </w:rPr>
              <w:t>7</w:t>
            </w:r>
          </w:p>
        </w:tc>
        <w:tc>
          <w:tcPr>
            <w:tcW w:w="1260" w:type="dxa"/>
            <w:vMerge w:val="restart"/>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r w:rsidRPr="00F616E4">
              <w:rPr>
                <w:rFonts w:ascii="Times New Roman" w:eastAsia="Times New Roman" w:hAnsi="Times New Roman" w:cs="Times New Roman"/>
                <w:b/>
                <w:bCs/>
                <w:sz w:val="28"/>
                <w:szCs w:val="28"/>
              </w:rPr>
              <w:t>18</w:t>
            </w: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20-Jan-21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78.58</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21-Jan-21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70.22</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22-Jan-21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75.03</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23-Jan-21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62.87</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29-Jan-21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55.78</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30-Jan-21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75.04</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6-Feb-21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52.69</w:t>
            </w:r>
          </w:p>
        </w:tc>
        <w:tc>
          <w:tcPr>
            <w:tcW w:w="1440" w:type="dxa"/>
            <w:vMerge w:val="restart"/>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februarie</w:t>
            </w:r>
          </w:p>
        </w:tc>
        <w:tc>
          <w:tcPr>
            <w:tcW w:w="1440" w:type="dxa"/>
            <w:vMerge w:val="restart"/>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r w:rsidRPr="00F616E4">
              <w:rPr>
                <w:rFonts w:ascii="Times New Roman" w:eastAsia="Times New Roman" w:hAnsi="Times New Roman" w:cs="Times New Roman"/>
                <w:bCs/>
                <w:sz w:val="28"/>
                <w:szCs w:val="28"/>
              </w:rPr>
              <w:t>10</w:t>
            </w: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17-Feb-21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51.96</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18-Feb-21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70.13</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20-Feb-21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74.4</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21-Feb-21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63.41</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22-Feb-21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58.14</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23-Feb-21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58.14</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24-Feb-21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65.59</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25-Feb-21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64.14</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26-Feb-21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54.33</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4-Mar-21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62.41</w:t>
            </w:r>
          </w:p>
        </w:tc>
        <w:tc>
          <w:tcPr>
            <w:tcW w:w="1440" w:type="dxa"/>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martie</w:t>
            </w:r>
          </w:p>
        </w:tc>
        <w:tc>
          <w:tcPr>
            <w:tcW w:w="1440" w:type="dxa"/>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r w:rsidRPr="00F616E4">
              <w:rPr>
                <w:rFonts w:ascii="Times New Roman" w:eastAsia="Times New Roman" w:hAnsi="Times New Roman" w:cs="Times New Roman"/>
                <w:bCs/>
                <w:sz w:val="28"/>
                <w:szCs w:val="28"/>
              </w:rPr>
              <w:t>1</w:t>
            </w: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restart"/>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AG2</w:t>
            </w: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19-Jan-21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52.42</w:t>
            </w:r>
          </w:p>
        </w:tc>
        <w:tc>
          <w:tcPr>
            <w:tcW w:w="1440" w:type="dxa"/>
            <w:vMerge w:val="restart"/>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ianuarie</w:t>
            </w:r>
          </w:p>
        </w:tc>
        <w:tc>
          <w:tcPr>
            <w:tcW w:w="1440" w:type="dxa"/>
            <w:vMerge w:val="restart"/>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r w:rsidRPr="00F616E4">
              <w:rPr>
                <w:rFonts w:ascii="Times New Roman" w:eastAsia="Times New Roman" w:hAnsi="Times New Roman" w:cs="Times New Roman"/>
                <w:bCs/>
                <w:sz w:val="28"/>
                <w:szCs w:val="28"/>
              </w:rPr>
              <w:t>4</w:t>
            </w:r>
          </w:p>
        </w:tc>
        <w:tc>
          <w:tcPr>
            <w:tcW w:w="1260" w:type="dxa"/>
            <w:vMerge w:val="restart"/>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r w:rsidRPr="00F616E4">
              <w:rPr>
                <w:rFonts w:ascii="Times New Roman" w:eastAsia="Times New Roman" w:hAnsi="Times New Roman" w:cs="Times New Roman"/>
                <w:b/>
                <w:bCs/>
                <w:sz w:val="28"/>
                <w:szCs w:val="28"/>
              </w:rPr>
              <w:t>5</w:t>
            </w: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20-Jan-21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56.51</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21-Jan-21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50.51</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22-Jan-21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54.14</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20-Feb-21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51.78</w:t>
            </w:r>
          </w:p>
        </w:tc>
        <w:tc>
          <w:tcPr>
            <w:tcW w:w="1440" w:type="dxa"/>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februarie</w:t>
            </w:r>
          </w:p>
        </w:tc>
        <w:tc>
          <w:tcPr>
            <w:tcW w:w="1440" w:type="dxa"/>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r w:rsidRPr="00F616E4">
              <w:rPr>
                <w:rFonts w:ascii="Times New Roman" w:eastAsia="Times New Roman" w:hAnsi="Times New Roman" w:cs="Times New Roman"/>
                <w:bCs/>
                <w:sz w:val="28"/>
                <w:szCs w:val="28"/>
              </w:rPr>
              <w:t>1</w:t>
            </w: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restart"/>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AG3</w:t>
            </w: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56.14</w:t>
            </w:r>
          </w:p>
        </w:tc>
        <w:tc>
          <w:tcPr>
            <w:tcW w:w="1440" w:type="dxa"/>
            <w:vMerge w:val="restart"/>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ianuarie</w:t>
            </w:r>
          </w:p>
        </w:tc>
        <w:tc>
          <w:tcPr>
            <w:tcW w:w="1440" w:type="dxa"/>
            <w:vMerge w:val="restart"/>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r w:rsidRPr="00F616E4">
              <w:rPr>
                <w:rFonts w:ascii="Times New Roman" w:eastAsia="Times New Roman" w:hAnsi="Times New Roman" w:cs="Times New Roman"/>
                <w:bCs/>
                <w:sz w:val="28"/>
                <w:szCs w:val="28"/>
              </w:rPr>
              <w:t>5</w:t>
            </w:r>
          </w:p>
        </w:tc>
        <w:tc>
          <w:tcPr>
            <w:tcW w:w="1260" w:type="dxa"/>
            <w:vMerge w:val="restart"/>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r w:rsidRPr="00F616E4">
              <w:rPr>
                <w:rFonts w:ascii="Times New Roman" w:eastAsia="Times New Roman" w:hAnsi="Times New Roman" w:cs="Times New Roman"/>
                <w:b/>
                <w:bCs/>
                <w:sz w:val="28"/>
                <w:szCs w:val="28"/>
              </w:rPr>
              <w:t>9</w:t>
            </w: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18-Jan-21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54.68</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19-Jan-21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63.31</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20-Jan-21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70.67</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29-Jan-21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52.87</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17-Feb-21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61.59</w:t>
            </w:r>
          </w:p>
        </w:tc>
        <w:tc>
          <w:tcPr>
            <w:tcW w:w="1440" w:type="dxa"/>
            <w:vMerge w:val="restart"/>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februarie</w:t>
            </w:r>
          </w:p>
        </w:tc>
        <w:tc>
          <w:tcPr>
            <w:tcW w:w="1440" w:type="dxa"/>
            <w:vMerge w:val="restart"/>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r w:rsidRPr="00F616E4">
              <w:rPr>
                <w:rFonts w:ascii="Times New Roman" w:eastAsia="Times New Roman" w:hAnsi="Times New Roman" w:cs="Times New Roman"/>
                <w:bCs/>
                <w:sz w:val="28"/>
                <w:szCs w:val="28"/>
              </w:rPr>
              <w:t>4</w:t>
            </w: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18-Feb-21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60.05</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20-Feb-21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67.22</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25-Feb-21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79.21</w:t>
            </w:r>
          </w:p>
        </w:tc>
        <w:tc>
          <w:tcPr>
            <w:tcW w:w="1440" w:type="dxa"/>
            <w:vMerge/>
            <w:vAlign w:val="center"/>
          </w:tcPr>
          <w:p w:rsidR="0015535B" w:rsidRPr="00F616E4" w:rsidRDefault="0015535B" w:rsidP="00B10D7D">
            <w:pPr>
              <w:spacing w:after="0" w:line="240" w:lineRule="auto"/>
              <w:jc w:val="center"/>
              <w:rPr>
                <w:rFonts w:ascii="Times New Roman" w:hAnsi="Times New Roman" w:cs="Times New Roman"/>
                <w:sz w:val="28"/>
                <w:szCs w:val="28"/>
              </w:rPr>
            </w:pPr>
          </w:p>
        </w:tc>
        <w:tc>
          <w:tcPr>
            <w:tcW w:w="1440" w:type="dxa"/>
            <w:vMerge/>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p>
        </w:tc>
        <w:tc>
          <w:tcPr>
            <w:tcW w:w="1260" w:type="dxa"/>
            <w:vMerge/>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p>
        </w:tc>
      </w:tr>
      <w:tr w:rsidR="0015535B" w:rsidRPr="00F616E4" w:rsidTr="00B10D7D">
        <w:tc>
          <w:tcPr>
            <w:tcW w:w="854" w:type="dxa"/>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AG4</w:t>
            </w:r>
          </w:p>
        </w:tc>
        <w:tc>
          <w:tcPr>
            <w:tcW w:w="1324" w:type="dxa"/>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w:t>
            </w:r>
          </w:p>
        </w:tc>
        <w:tc>
          <w:tcPr>
            <w:tcW w:w="2070" w:type="dxa"/>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r w:rsidRPr="00F616E4">
              <w:rPr>
                <w:rFonts w:ascii="Times New Roman" w:eastAsia="Times New Roman" w:hAnsi="Times New Roman" w:cs="Times New Roman"/>
                <w:bCs/>
                <w:sz w:val="28"/>
                <w:szCs w:val="28"/>
              </w:rPr>
              <w:t>-</w:t>
            </w:r>
          </w:p>
        </w:tc>
        <w:tc>
          <w:tcPr>
            <w:tcW w:w="1440" w:type="dxa"/>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w:t>
            </w:r>
          </w:p>
        </w:tc>
        <w:tc>
          <w:tcPr>
            <w:tcW w:w="1440" w:type="dxa"/>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r w:rsidRPr="00F616E4">
              <w:rPr>
                <w:rFonts w:ascii="Times New Roman" w:eastAsia="Times New Roman" w:hAnsi="Times New Roman" w:cs="Times New Roman"/>
                <w:bCs/>
                <w:sz w:val="28"/>
                <w:szCs w:val="28"/>
              </w:rPr>
              <w:t>-</w:t>
            </w:r>
          </w:p>
        </w:tc>
        <w:tc>
          <w:tcPr>
            <w:tcW w:w="1260" w:type="dxa"/>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r w:rsidRPr="00F616E4">
              <w:rPr>
                <w:rFonts w:ascii="Times New Roman" w:eastAsia="Times New Roman" w:hAnsi="Times New Roman" w:cs="Times New Roman"/>
                <w:b/>
                <w:bCs/>
                <w:sz w:val="28"/>
                <w:szCs w:val="28"/>
              </w:rPr>
              <w:t>0</w:t>
            </w:r>
          </w:p>
        </w:tc>
      </w:tr>
      <w:tr w:rsidR="0015535B" w:rsidRPr="00F616E4" w:rsidTr="00B10D7D">
        <w:tc>
          <w:tcPr>
            <w:tcW w:w="854" w:type="dxa"/>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AG6</w:t>
            </w:r>
          </w:p>
        </w:tc>
        <w:tc>
          <w:tcPr>
            <w:tcW w:w="1324"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20-Feb-21</w:t>
            </w:r>
          </w:p>
        </w:tc>
        <w:tc>
          <w:tcPr>
            <w:tcW w:w="2070" w:type="dxa"/>
            <w:vAlign w:val="bottom"/>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56.23</w:t>
            </w:r>
          </w:p>
        </w:tc>
        <w:tc>
          <w:tcPr>
            <w:tcW w:w="1440" w:type="dxa"/>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februarie</w:t>
            </w:r>
          </w:p>
        </w:tc>
        <w:tc>
          <w:tcPr>
            <w:tcW w:w="1440" w:type="dxa"/>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r w:rsidRPr="00F616E4">
              <w:rPr>
                <w:rFonts w:ascii="Times New Roman" w:eastAsia="Times New Roman" w:hAnsi="Times New Roman" w:cs="Times New Roman"/>
                <w:bCs/>
                <w:sz w:val="28"/>
                <w:szCs w:val="28"/>
              </w:rPr>
              <w:t>1</w:t>
            </w:r>
          </w:p>
        </w:tc>
        <w:tc>
          <w:tcPr>
            <w:tcW w:w="1260" w:type="dxa"/>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r w:rsidRPr="00F616E4">
              <w:rPr>
                <w:rFonts w:ascii="Times New Roman" w:eastAsia="Times New Roman" w:hAnsi="Times New Roman" w:cs="Times New Roman"/>
                <w:b/>
                <w:bCs/>
                <w:sz w:val="28"/>
                <w:szCs w:val="28"/>
              </w:rPr>
              <w:t>1</w:t>
            </w:r>
          </w:p>
        </w:tc>
      </w:tr>
      <w:tr w:rsidR="0015535B" w:rsidRPr="00F616E4" w:rsidTr="00B10D7D">
        <w:tc>
          <w:tcPr>
            <w:tcW w:w="854" w:type="dxa"/>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AG7</w:t>
            </w:r>
          </w:p>
        </w:tc>
        <w:tc>
          <w:tcPr>
            <w:tcW w:w="1324" w:type="dxa"/>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w:t>
            </w:r>
          </w:p>
        </w:tc>
        <w:tc>
          <w:tcPr>
            <w:tcW w:w="2070" w:type="dxa"/>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r w:rsidRPr="00F616E4">
              <w:rPr>
                <w:rFonts w:ascii="Times New Roman" w:eastAsia="Times New Roman" w:hAnsi="Times New Roman" w:cs="Times New Roman"/>
                <w:bCs/>
                <w:sz w:val="28"/>
                <w:szCs w:val="28"/>
              </w:rPr>
              <w:t>-</w:t>
            </w:r>
          </w:p>
        </w:tc>
        <w:tc>
          <w:tcPr>
            <w:tcW w:w="1440" w:type="dxa"/>
            <w:vAlign w:val="center"/>
          </w:tcPr>
          <w:p w:rsidR="0015535B" w:rsidRPr="00F616E4" w:rsidRDefault="0015535B" w:rsidP="00B10D7D">
            <w:pPr>
              <w:spacing w:after="0" w:line="240" w:lineRule="auto"/>
              <w:jc w:val="center"/>
              <w:rPr>
                <w:rFonts w:ascii="Times New Roman" w:hAnsi="Times New Roman" w:cs="Times New Roman"/>
                <w:sz w:val="28"/>
                <w:szCs w:val="28"/>
              </w:rPr>
            </w:pPr>
            <w:r w:rsidRPr="00F616E4">
              <w:rPr>
                <w:rFonts w:ascii="Times New Roman" w:hAnsi="Times New Roman" w:cs="Times New Roman"/>
                <w:sz w:val="28"/>
                <w:szCs w:val="28"/>
              </w:rPr>
              <w:t>-</w:t>
            </w:r>
          </w:p>
        </w:tc>
        <w:tc>
          <w:tcPr>
            <w:tcW w:w="1440" w:type="dxa"/>
            <w:vAlign w:val="center"/>
          </w:tcPr>
          <w:p w:rsidR="0015535B" w:rsidRPr="00F616E4" w:rsidRDefault="0015535B" w:rsidP="00B10D7D">
            <w:pPr>
              <w:spacing w:after="0" w:line="240" w:lineRule="auto"/>
              <w:jc w:val="center"/>
              <w:rPr>
                <w:rFonts w:ascii="Times New Roman" w:eastAsia="Times New Roman" w:hAnsi="Times New Roman" w:cs="Times New Roman"/>
                <w:bCs/>
                <w:sz w:val="28"/>
                <w:szCs w:val="28"/>
              </w:rPr>
            </w:pPr>
            <w:r w:rsidRPr="00F616E4">
              <w:rPr>
                <w:rFonts w:ascii="Times New Roman" w:eastAsia="Times New Roman" w:hAnsi="Times New Roman" w:cs="Times New Roman"/>
                <w:bCs/>
                <w:sz w:val="28"/>
                <w:szCs w:val="28"/>
              </w:rPr>
              <w:t>-</w:t>
            </w:r>
          </w:p>
        </w:tc>
        <w:tc>
          <w:tcPr>
            <w:tcW w:w="1260" w:type="dxa"/>
            <w:vAlign w:val="center"/>
          </w:tcPr>
          <w:p w:rsidR="0015535B" w:rsidRPr="00F616E4" w:rsidRDefault="0015535B" w:rsidP="00B10D7D">
            <w:pPr>
              <w:spacing w:after="0" w:line="240" w:lineRule="auto"/>
              <w:jc w:val="center"/>
              <w:rPr>
                <w:rFonts w:ascii="Times New Roman" w:eastAsia="Times New Roman" w:hAnsi="Times New Roman" w:cs="Times New Roman"/>
                <w:b/>
                <w:bCs/>
                <w:sz w:val="28"/>
                <w:szCs w:val="28"/>
              </w:rPr>
            </w:pPr>
            <w:r w:rsidRPr="00F616E4">
              <w:rPr>
                <w:rFonts w:ascii="Times New Roman" w:eastAsia="Times New Roman" w:hAnsi="Times New Roman" w:cs="Times New Roman"/>
                <w:b/>
                <w:bCs/>
                <w:sz w:val="28"/>
                <w:szCs w:val="28"/>
              </w:rPr>
              <w:t>0</w:t>
            </w:r>
          </w:p>
        </w:tc>
      </w:tr>
    </w:tbl>
    <w:p w:rsidR="0015535B" w:rsidRPr="00F616E4" w:rsidRDefault="0015535B" w:rsidP="0015535B">
      <w:pPr>
        <w:tabs>
          <w:tab w:val="left" w:pos="0"/>
        </w:tabs>
        <w:spacing w:after="0" w:line="240" w:lineRule="auto"/>
        <w:jc w:val="both"/>
        <w:outlineLvl w:val="0"/>
        <w:rPr>
          <w:rFonts w:ascii="Times New Roman" w:hAnsi="Times New Roman" w:cs="Times New Roman"/>
          <w:sz w:val="28"/>
          <w:szCs w:val="28"/>
          <w:lang w:val="pt-BR"/>
        </w:rPr>
      </w:pP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r w:rsidRPr="00F616E4">
        <w:rPr>
          <w:rFonts w:ascii="Times New Roman" w:hAnsi="Times New Roman" w:cs="Times New Roman"/>
          <w:sz w:val="28"/>
          <w:szCs w:val="28"/>
          <w:lang w:val="pt-BR"/>
        </w:rPr>
        <w:tab/>
        <w:t>Considerăm că principala cauză a acestor depăşiri a fost fenomenul de inversiune termică prezent în perioada rece a anului (ianuarie-februarie), care a defavorizat dispersia poluanților pe verticală, prin diminuarea curenților ascendenți.</w:t>
      </w: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r w:rsidRPr="00F616E4">
        <w:rPr>
          <w:rFonts w:ascii="Times New Roman" w:hAnsi="Times New Roman" w:cs="Times New Roman"/>
          <w:sz w:val="28"/>
          <w:szCs w:val="28"/>
          <w:lang w:val="pt-BR"/>
        </w:rPr>
        <w:tab/>
        <w:t xml:space="preserve">A predominat dispersia pe orizontală, care a condus la acumularea şi menţinerea la joasă înălţime a poluanţilor emişi de sursele de suprafață, asociate activităților de încălzire casnică, industriale sau trafic auto. Acest fapt a fost confirmat de creşterea valorile înregistrate şi pentru ceilalţi poluanţi măsuraţi, începând cu orele 21 ale fiecărei zi, fără a se înregistra însă depăşiri ale valorilor limită ale acestora. </w:t>
      </w: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r w:rsidRPr="00F616E4">
        <w:rPr>
          <w:rFonts w:ascii="Times New Roman" w:hAnsi="Times New Roman" w:cs="Times New Roman"/>
          <w:sz w:val="28"/>
          <w:szCs w:val="28"/>
          <w:lang w:val="pt-BR"/>
        </w:rPr>
        <w:tab/>
        <w:t>Menţionăm că au fost trimise notificări către Primăria Piteşti şi GNM-CJ Argeş cu privire la depăşirile înregistrate în staţia AG1, în scopul evitării declanşarii procedurii de infringement, şi s-a solicitat luarea de măsurile suplimentare pentru diminuarea emisiilor de PM10 din sursele locale.</w:t>
      </w: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p>
    <w:p w:rsidR="0015535B" w:rsidRDefault="0015535B" w:rsidP="0015535B">
      <w:pPr>
        <w:tabs>
          <w:tab w:val="left" w:pos="0"/>
        </w:tabs>
        <w:spacing w:after="0" w:line="240" w:lineRule="auto"/>
        <w:jc w:val="both"/>
        <w:outlineLvl w:val="0"/>
        <w:rPr>
          <w:rFonts w:ascii="Times New Roman" w:hAnsi="Times New Roman" w:cs="Times New Roman"/>
          <w:b/>
          <w:sz w:val="28"/>
          <w:szCs w:val="28"/>
          <w:lang w:val="pt-BR"/>
        </w:rPr>
      </w:pPr>
      <w:r w:rsidRPr="00F616E4">
        <w:rPr>
          <w:rFonts w:ascii="Times New Roman" w:hAnsi="Times New Roman" w:cs="Times New Roman"/>
          <w:b/>
          <w:sz w:val="28"/>
          <w:szCs w:val="28"/>
          <w:lang w:val="pt-BR"/>
        </w:rPr>
        <w:t>Planuri de</w:t>
      </w:r>
      <w:r w:rsidR="00C9427E">
        <w:rPr>
          <w:rFonts w:ascii="Times New Roman" w:hAnsi="Times New Roman" w:cs="Times New Roman"/>
          <w:b/>
          <w:sz w:val="28"/>
          <w:szCs w:val="28"/>
          <w:lang w:val="pt-BR"/>
        </w:rPr>
        <w:t xml:space="preserve"> calitate a aerului în judeţul A</w:t>
      </w:r>
      <w:r w:rsidRPr="00F616E4">
        <w:rPr>
          <w:rFonts w:ascii="Times New Roman" w:hAnsi="Times New Roman" w:cs="Times New Roman"/>
          <w:b/>
          <w:sz w:val="28"/>
          <w:szCs w:val="28"/>
          <w:lang w:val="pt-BR"/>
        </w:rPr>
        <w:t>rgeş</w:t>
      </w:r>
    </w:p>
    <w:p w:rsidR="00C9427E" w:rsidRPr="00F616E4" w:rsidRDefault="00C9427E" w:rsidP="0015535B">
      <w:pPr>
        <w:tabs>
          <w:tab w:val="left" w:pos="0"/>
        </w:tabs>
        <w:spacing w:after="0" w:line="240" w:lineRule="auto"/>
        <w:jc w:val="both"/>
        <w:outlineLvl w:val="0"/>
        <w:rPr>
          <w:rFonts w:ascii="Times New Roman" w:hAnsi="Times New Roman" w:cs="Times New Roman"/>
          <w:b/>
          <w:sz w:val="28"/>
          <w:szCs w:val="28"/>
          <w:lang w:val="pt-BR"/>
        </w:rPr>
      </w:pP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r w:rsidRPr="00F616E4">
        <w:rPr>
          <w:rFonts w:ascii="Times New Roman" w:hAnsi="Times New Roman" w:cs="Times New Roman"/>
          <w:sz w:val="28"/>
          <w:szCs w:val="28"/>
          <w:lang w:val="pt-BR"/>
        </w:rPr>
        <w:tab/>
        <w:t xml:space="preserve">Prin OMMAP nr. 1206/2015, publicat în MO nr. 682/08.09.2015, aglomerarea municipiului Piteşti şi zona judeţului Argeş au fost încadrate în regimul de gestionare II a ariilor din zonele şi aglomerările privind calitatea aerului şi a fost necesară elaborarea </w:t>
      </w:r>
      <w:r w:rsidRPr="00F616E4">
        <w:rPr>
          <w:rFonts w:ascii="Times New Roman" w:hAnsi="Times New Roman" w:cs="Times New Roman"/>
          <w:b/>
          <w:sz w:val="28"/>
          <w:szCs w:val="28"/>
          <w:lang w:val="pt-BR"/>
        </w:rPr>
        <w:t>Planului de menţinere a calităţii aerului în judeţul Argeş</w:t>
      </w:r>
      <w:r w:rsidRPr="00F616E4">
        <w:rPr>
          <w:rFonts w:ascii="Times New Roman" w:hAnsi="Times New Roman" w:cs="Times New Roman"/>
          <w:sz w:val="28"/>
          <w:szCs w:val="28"/>
          <w:lang w:val="pt-BR"/>
        </w:rPr>
        <w:t xml:space="preserve">. Acesta a fost elaborat de atre Consiliul Judeţean Argeş, a fost avizat favorabil de APM Argeş şi ANPM-CECA prin referatul nr. 2/126/EIC/05.05.2020 şi aprobat prin Hotărârea CJ Argeş nr. 140/27.05.2020. </w:t>
      </w: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r w:rsidRPr="00F616E4">
        <w:rPr>
          <w:rFonts w:ascii="Times New Roman" w:hAnsi="Times New Roman" w:cs="Times New Roman"/>
          <w:sz w:val="28"/>
          <w:szCs w:val="28"/>
          <w:lang w:val="pt-BR"/>
        </w:rPr>
        <w:tab/>
        <w:t xml:space="preserve">În prezent, </w:t>
      </w:r>
      <w:r w:rsidRPr="00F616E4">
        <w:rPr>
          <w:rFonts w:ascii="Times New Roman" w:hAnsi="Times New Roman" w:cs="Times New Roman"/>
          <w:b/>
          <w:sz w:val="28"/>
          <w:szCs w:val="28"/>
          <w:lang w:val="pt-BR"/>
        </w:rPr>
        <w:t>Planul de menţinere a calităţii aerului în judeţul Argeş</w:t>
      </w:r>
      <w:r w:rsidRPr="00F616E4">
        <w:rPr>
          <w:rFonts w:ascii="Times New Roman" w:hAnsi="Times New Roman" w:cs="Times New Roman"/>
          <w:sz w:val="28"/>
          <w:szCs w:val="28"/>
          <w:lang w:val="pt-BR"/>
        </w:rPr>
        <w:t xml:space="preserve"> este pus în aplicare prin luarea măsurilor/acţiunilor în termenele stabilite pentru a asigura o </w:t>
      </w:r>
      <w:r w:rsidRPr="00F616E4">
        <w:rPr>
          <w:rFonts w:ascii="Times New Roman" w:hAnsi="Times New Roman" w:cs="Times New Roman"/>
          <w:sz w:val="28"/>
          <w:szCs w:val="28"/>
          <w:lang w:val="pt-BR"/>
        </w:rPr>
        <w:lastRenderedPageBreak/>
        <w:t>eficienţă crescută a îmbunătăţirii calităţii aerului. Comisia tehnică urmăreşte realizarea măsurilor şi întocmeşte anual un raport cu privire la stadiul realizării măsurilor pe care îl supune spre aprobare consiliului judeţean. Pentru anul 2020 raportul privind stadiul realizării măsurilor din planul de menţinere a calităţii aerului a fost elaborat şi aprobat prin Hotărârea CJ Argeş nr. 41/25.02.2021 şi transmis către APM Argeş prin adresa nr. 5287/02.03.2021.</w:t>
      </w: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r w:rsidRPr="00F616E4">
        <w:rPr>
          <w:rFonts w:ascii="Times New Roman" w:hAnsi="Times New Roman" w:cs="Times New Roman"/>
          <w:sz w:val="28"/>
          <w:szCs w:val="28"/>
          <w:lang w:val="pt-BR"/>
        </w:rPr>
        <w:tab/>
        <w:t xml:space="preserve">Prin OMM nr. 598/2018, publicat în MO nr. 549/02.07.2018, aglomerarea municipiului Piteşti a fost încadrată în regimul de gestionare I a ariilor din zonele şi aglomerările privind calitatea aerului pentru poluantul particule în suspensie (PM10) şi a fost necesară elaborarea </w:t>
      </w:r>
      <w:r w:rsidRPr="00F616E4">
        <w:rPr>
          <w:rFonts w:ascii="Times New Roman" w:hAnsi="Times New Roman" w:cs="Times New Roman"/>
          <w:b/>
          <w:sz w:val="28"/>
          <w:szCs w:val="28"/>
          <w:lang w:val="pt-BR"/>
        </w:rPr>
        <w:t>Planului de calitate a aerului</w:t>
      </w:r>
      <w:r w:rsidRPr="00F616E4">
        <w:rPr>
          <w:rFonts w:ascii="Times New Roman" w:hAnsi="Times New Roman" w:cs="Times New Roman"/>
          <w:sz w:val="28"/>
          <w:szCs w:val="28"/>
          <w:lang w:val="pt-BR"/>
        </w:rPr>
        <w:t xml:space="preserve">. Acesta a fost elaborat de către Primăria Piteşti, a fost avizat favorabil de APM Argeş şi ANPM-CECA prin referatul nr. 2/336/PEC/08.12.2020 şi aprobat prin Hotărârea CL Piteşti nr. 438/23.12.2020. </w:t>
      </w: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r w:rsidRPr="00F616E4">
        <w:rPr>
          <w:rFonts w:ascii="Times New Roman" w:hAnsi="Times New Roman" w:cs="Times New Roman"/>
          <w:sz w:val="28"/>
          <w:szCs w:val="28"/>
          <w:lang w:val="pt-BR"/>
        </w:rPr>
        <w:tab/>
        <w:t xml:space="preserve">În prezent, conform HG 257/2015, </w:t>
      </w:r>
      <w:r w:rsidRPr="00F616E4">
        <w:rPr>
          <w:rFonts w:ascii="Times New Roman" w:hAnsi="Times New Roman" w:cs="Times New Roman"/>
          <w:b/>
          <w:sz w:val="28"/>
          <w:szCs w:val="28"/>
          <w:lang w:val="pt-BR"/>
        </w:rPr>
        <w:t>Planul de calitate a aerului pentru indicatorul PM10 în aglomerarea Piteşti</w:t>
      </w:r>
      <w:r w:rsidRPr="00F616E4">
        <w:rPr>
          <w:rFonts w:ascii="Times New Roman" w:hAnsi="Times New Roman" w:cs="Times New Roman"/>
          <w:sz w:val="28"/>
          <w:szCs w:val="28"/>
          <w:lang w:val="pt-BR"/>
        </w:rPr>
        <w:t xml:space="preserve"> este pus în aplicare prin luarea măsurilor/acţiunilor în termenele stabilite pentru a asigura o eficienţă crescută a îmbunătăţirii calităţii aerului. Comisia tehnică urmăreşte realizarea măsurilor şi întocmeşte trimestrial şi anual rapoarte cu privire la stadiul realizării măsurilor pe care le supun spre aprobare consiliului local. Raportul anual aprobat privind stadiul realizării măsurilor din planul de calitate a aerului se pune la dispoziţia publicului prin publicarea pe adresa proprie de internet şi se transmite APM până la data de 15 februarie a anului următor. </w:t>
      </w: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r w:rsidRPr="00F616E4">
        <w:rPr>
          <w:rFonts w:ascii="Times New Roman" w:hAnsi="Times New Roman" w:cs="Times New Roman"/>
          <w:sz w:val="28"/>
          <w:szCs w:val="28"/>
          <w:lang w:val="pt-BR"/>
        </w:rPr>
        <w:tab/>
        <w:t>Comisariatul judeţean al GNM controlează aplicarea măsurilor şi întocmeşte anual un raport cu privire la stadiul de realizare, precum şi cu privire la atingerea indicatorilor cuantificabili din punctul de vedere al eficienţei, prevăzuţi în plan. Raportul se transmite până la data de 15 februarie a anului următor către APM, care monitorizează, la nivel teritorial, efectele aplicării măsurilor prin care se reduce nivelul poluanţilor sub valorile-limită, valorile-ţintă, respectiv sub obiectivul pe termen lung, pentru asigurarea unei calităţi a aerului înconjurător în condiţiile unei dezvoltări durabile.</w:t>
      </w: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r w:rsidRPr="00F616E4">
        <w:rPr>
          <w:rFonts w:ascii="Times New Roman" w:hAnsi="Times New Roman" w:cs="Times New Roman"/>
          <w:sz w:val="28"/>
          <w:szCs w:val="28"/>
          <w:lang w:val="pt-BR"/>
        </w:rPr>
        <w:tab/>
      </w: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r w:rsidRPr="00F616E4">
        <w:rPr>
          <w:rFonts w:ascii="Times New Roman" w:hAnsi="Times New Roman" w:cs="Times New Roman"/>
          <w:sz w:val="28"/>
          <w:szCs w:val="28"/>
          <w:lang w:val="pt-BR"/>
        </w:rPr>
        <w:tab/>
      </w:r>
      <w:r w:rsidRPr="00F616E4">
        <w:rPr>
          <w:rFonts w:ascii="Times New Roman" w:hAnsi="Times New Roman" w:cs="Times New Roman"/>
          <w:b/>
          <w:sz w:val="28"/>
          <w:szCs w:val="28"/>
          <w:lang w:val="pt-BR"/>
        </w:rPr>
        <w:t>Reţeaua Naţională de Supraveghere a Radioactivităţii Mediului</w:t>
      </w:r>
      <w:r w:rsidRPr="00F616E4">
        <w:rPr>
          <w:rFonts w:ascii="Times New Roman" w:hAnsi="Times New Roman" w:cs="Times New Roman"/>
          <w:sz w:val="28"/>
          <w:szCs w:val="28"/>
          <w:lang w:val="pt-BR"/>
        </w:rPr>
        <w:t xml:space="preserve"> (RNSRM) face parte din sistemul integrat de supraveghere a poluării mediului pe teritoriul României. Sistemul Naţional de Avertizare/Alarmare pentru Radioactivitatea Mediului (SNAARM) cuprinde în prezent 88 staţii automate de </w:t>
      </w:r>
      <w:r w:rsidRPr="00F616E4">
        <w:rPr>
          <w:rFonts w:ascii="Times New Roman" w:hAnsi="Times New Roman" w:cs="Times New Roman"/>
          <w:sz w:val="28"/>
          <w:szCs w:val="28"/>
          <w:lang w:val="pt-BR"/>
        </w:rPr>
        <w:lastRenderedPageBreak/>
        <w:t xml:space="preserve">monitorizare a debitului dozei gama în aer şi 5 staţii automate de monitorizare a radioactivităţii apei. </w:t>
      </w: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r w:rsidRPr="00F616E4">
        <w:rPr>
          <w:rFonts w:ascii="Times New Roman" w:hAnsi="Times New Roman" w:cs="Times New Roman"/>
          <w:sz w:val="28"/>
          <w:szCs w:val="28"/>
          <w:lang w:val="pt-BR"/>
        </w:rPr>
        <w:tab/>
        <w:t>Programul naţional standard de monitorizare a radioactivităţii mediului se realizează în judeţul Argeş cu ajutorul unei staţii automate dotată cu sistem fix de măsurare a debitului dozei gamma absorbite în aer şi inclusă în Reţeaua Naţională de Supraveghere a Radioactivităţii Mediului. În plus sunt efectuate măsurători beta globale pentru: aerosoli atmosferici (1 punct prelevare cu frecvenţa 4/zi), depuneri uscate şi precipitaţii atmosferice (1 punct prelevare cu frecvenţa zilnică), ape (2 puncte prelevare cu frecvenţa zilnică), sol şi vegetaţie (1 punct prelevare cu frecvenţa săptămânală).</w:t>
      </w: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r w:rsidRPr="00F616E4">
        <w:rPr>
          <w:rFonts w:ascii="Times New Roman" w:hAnsi="Times New Roman" w:cs="Times New Roman"/>
          <w:sz w:val="28"/>
          <w:szCs w:val="28"/>
          <w:lang w:val="pt-BR"/>
        </w:rPr>
        <w:tab/>
        <w:t xml:space="preserve">Programul anual special de monitorizare aprobat pentru judeţul Argeş cuprinde măsurători beta globale pentru: ape (1 punct prelevare cu frecvenţa zilnică, 1 punct prelevare cu frecvenţa lunară, 1 punct prelevare cu frecvenţa trimestrială), sol şi vegetaţie (5 puncte prelevare cu frecvenţa anuală). </w:t>
      </w:r>
    </w:p>
    <w:p w:rsidR="0015535B" w:rsidRPr="00F616E4" w:rsidRDefault="0015535B" w:rsidP="0015535B">
      <w:pPr>
        <w:tabs>
          <w:tab w:val="left" w:pos="0"/>
        </w:tabs>
        <w:spacing w:after="0"/>
        <w:jc w:val="both"/>
        <w:outlineLvl w:val="0"/>
        <w:rPr>
          <w:rFonts w:ascii="Times New Roman" w:hAnsi="Times New Roman" w:cs="Times New Roman"/>
          <w:sz w:val="28"/>
          <w:szCs w:val="28"/>
          <w:lang w:val="pt-BR"/>
        </w:rPr>
      </w:pPr>
      <w:r w:rsidRPr="00F616E4">
        <w:rPr>
          <w:rFonts w:ascii="Times New Roman" w:hAnsi="Times New Roman" w:cs="Times New Roman"/>
          <w:sz w:val="28"/>
          <w:szCs w:val="28"/>
          <w:lang w:val="pt-BR"/>
        </w:rPr>
        <w:tab/>
        <w:t>Toate valorile determinate s-au încadrat în fondul natural al zonei.</w:t>
      </w:r>
    </w:p>
    <w:p w:rsidR="00B90EBD" w:rsidRDefault="00B90EBD" w:rsidP="004F1DE2">
      <w:pPr>
        <w:jc w:val="both"/>
        <w:rPr>
          <w:rFonts w:ascii="Times New Roman" w:hAnsi="Times New Roman" w:cs="Times New Roman"/>
          <w:b/>
          <w:sz w:val="28"/>
          <w:szCs w:val="28"/>
        </w:rPr>
      </w:pPr>
    </w:p>
    <w:p w:rsidR="004F1DE2" w:rsidRPr="00F616E4" w:rsidRDefault="004F1DE2" w:rsidP="004F1DE2">
      <w:pPr>
        <w:jc w:val="both"/>
        <w:rPr>
          <w:rFonts w:ascii="Times New Roman" w:hAnsi="Times New Roman" w:cs="Times New Roman"/>
          <w:b/>
          <w:bCs/>
          <w:sz w:val="28"/>
          <w:szCs w:val="28"/>
          <w:lang w:val="ro-RO"/>
        </w:rPr>
      </w:pPr>
      <w:r w:rsidRPr="00F616E4">
        <w:rPr>
          <w:rFonts w:ascii="Times New Roman" w:hAnsi="Times New Roman" w:cs="Times New Roman"/>
          <w:b/>
          <w:bCs/>
          <w:sz w:val="28"/>
          <w:szCs w:val="28"/>
          <w:lang w:val="ro-RO"/>
        </w:rPr>
        <w:t>Ariile naturale protejate</w:t>
      </w:r>
    </w:p>
    <w:p w:rsidR="004F1DE2" w:rsidRPr="00F616E4" w:rsidRDefault="004F1DE2" w:rsidP="004F1DE2">
      <w:pPr>
        <w:pStyle w:val="Default"/>
        <w:ind w:firstLine="720"/>
        <w:jc w:val="both"/>
        <w:rPr>
          <w:rFonts w:ascii="Times New Roman" w:hAnsi="Times New Roman" w:cs="Times New Roman"/>
          <w:color w:val="auto"/>
          <w:sz w:val="28"/>
          <w:szCs w:val="28"/>
          <w:lang w:val="ro-RO"/>
        </w:rPr>
      </w:pPr>
      <w:r w:rsidRPr="00F616E4">
        <w:rPr>
          <w:rFonts w:ascii="Times New Roman" w:hAnsi="Times New Roman" w:cs="Times New Roman"/>
          <w:color w:val="auto"/>
          <w:sz w:val="28"/>
          <w:szCs w:val="28"/>
          <w:lang w:val="ro-RO"/>
        </w:rPr>
        <w:t xml:space="preserve">În România, au fost desemnate, în scopul asigurării măsurilor speciale de protecţie şi conservare în situ a bunurilor patrimoniului natural, următoarele categorii de arii naturale protejate: </w:t>
      </w:r>
    </w:p>
    <w:p w:rsidR="004F1DE2" w:rsidRPr="00F616E4" w:rsidRDefault="004F1DE2" w:rsidP="004F1DE2">
      <w:pPr>
        <w:pStyle w:val="Default"/>
        <w:jc w:val="both"/>
        <w:rPr>
          <w:rFonts w:ascii="Times New Roman" w:hAnsi="Times New Roman" w:cs="Times New Roman"/>
          <w:color w:val="auto"/>
          <w:sz w:val="28"/>
          <w:szCs w:val="28"/>
          <w:lang w:val="ro-RO"/>
        </w:rPr>
      </w:pPr>
      <w:r w:rsidRPr="00F616E4">
        <w:rPr>
          <w:rFonts w:ascii="Times New Roman" w:hAnsi="Times New Roman" w:cs="Times New Roman"/>
          <w:b/>
          <w:bCs/>
          <w:color w:val="auto"/>
          <w:sz w:val="28"/>
          <w:szCs w:val="28"/>
          <w:lang w:val="ro-RO"/>
        </w:rPr>
        <w:t xml:space="preserve">a) </w:t>
      </w:r>
      <w:r w:rsidRPr="00F616E4">
        <w:rPr>
          <w:rFonts w:ascii="Times New Roman" w:hAnsi="Times New Roman" w:cs="Times New Roman"/>
          <w:color w:val="auto"/>
          <w:sz w:val="28"/>
          <w:szCs w:val="28"/>
          <w:lang w:val="ro-RO"/>
        </w:rPr>
        <w:t xml:space="preserve">de interes naţional: rezervaţii ştiinţifice, parcuri naţionale, monumente ale naturii, rezervaţii naturale, parcuri naturale; </w:t>
      </w:r>
    </w:p>
    <w:p w:rsidR="004F1DE2" w:rsidRPr="00F616E4" w:rsidRDefault="004F1DE2" w:rsidP="004F1DE2">
      <w:pPr>
        <w:pStyle w:val="Default"/>
        <w:jc w:val="both"/>
        <w:rPr>
          <w:rFonts w:ascii="Times New Roman" w:hAnsi="Times New Roman" w:cs="Times New Roman"/>
          <w:color w:val="auto"/>
          <w:sz w:val="28"/>
          <w:szCs w:val="28"/>
          <w:lang w:val="ro-RO"/>
        </w:rPr>
      </w:pPr>
      <w:r w:rsidRPr="00F616E4">
        <w:rPr>
          <w:rFonts w:ascii="Times New Roman" w:hAnsi="Times New Roman" w:cs="Times New Roman"/>
          <w:b/>
          <w:bCs/>
          <w:color w:val="auto"/>
          <w:sz w:val="28"/>
          <w:szCs w:val="28"/>
          <w:lang w:val="ro-RO"/>
        </w:rPr>
        <w:t xml:space="preserve">b) </w:t>
      </w:r>
      <w:r w:rsidRPr="00F616E4">
        <w:rPr>
          <w:rFonts w:ascii="Times New Roman" w:hAnsi="Times New Roman" w:cs="Times New Roman"/>
          <w:color w:val="auto"/>
          <w:sz w:val="28"/>
          <w:szCs w:val="28"/>
          <w:lang w:val="ro-RO"/>
        </w:rPr>
        <w:t xml:space="preserve">de interes internaţional: situri naturale ale patrimoniului natural universal, geoparcuri, zone umede de importanţă internaţională, rezervaţii ale biosferei; </w:t>
      </w:r>
    </w:p>
    <w:p w:rsidR="004F1DE2" w:rsidRPr="00F616E4" w:rsidRDefault="004F1DE2" w:rsidP="004F1DE2">
      <w:pPr>
        <w:pStyle w:val="Default"/>
        <w:jc w:val="both"/>
        <w:rPr>
          <w:rFonts w:ascii="Times New Roman" w:hAnsi="Times New Roman" w:cs="Times New Roman"/>
          <w:color w:val="auto"/>
          <w:sz w:val="28"/>
          <w:szCs w:val="28"/>
          <w:lang w:val="ro-RO"/>
        </w:rPr>
      </w:pPr>
      <w:r w:rsidRPr="00F616E4">
        <w:rPr>
          <w:rFonts w:ascii="Times New Roman" w:hAnsi="Times New Roman" w:cs="Times New Roman"/>
          <w:b/>
          <w:bCs/>
          <w:color w:val="auto"/>
          <w:sz w:val="28"/>
          <w:szCs w:val="28"/>
          <w:lang w:val="ro-RO"/>
        </w:rPr>
        <w:t xml:space="preserve">c) </w:t>
      </w:r>
      <w:r w:rsidRPr="00F616E4">
        <w:rPr>
          <w:rFonts w:ascii="Times New Roman" w:hAnsi="Times New Roman" w:cs="Times New Roman"/>
          <w:color w:val="auto"/>
          <w:sz w:val="28"/>
          <w:szCs w:val="28"/>
          <w:lang w:val="ro-RO"/>
        </w:rPr>
        <w:t xml:space="preserve">de interes comunitar sau situri "Natura 2000": situri de importanţă comunitară, arii speciale de conservare, arii de protecţie specială avifaunistică; </w:t>
      </w:r>
    </w:p>
    <w:p w:rsidR="004F1DE2" w:rsidRPr="00F616E4" w:rsidRDefault="004F1DE2" w:rsidP="004F1DE2">
      <w:pPr>
        <w:pStyle w:val="Default"/>
        <w:jc w:val="both"/>
        <w:rPr>
          <w:rFonts w:ascii="Times New Roman" w:hAnsi="Times New Roman" w:cs="Times New Roman"/>
          <w:color w:val="auto"/>
          <w:sz w:val="28"/>
          <w:szCs w:val="28"/>
          <w:lang w:val="ro-RO"/>
        </w:rPr>
      </w:pPr>
      <w:r w:rsidRPr="00F616E4">
        <w:rPr>
          <w:rFonts w:ascii="Times New Roman" w:hAnsi="Times New Roman" w:cs="Times New Roman"/>
          <w:b/>
          <w:bCs/>
          <w:color w:val="auto"/>
          <w:sz w:val="28"/>
          <w:szCs w:val="28"/>
          <w:lang w:val="ro-RO"/>
        </w:rPr>
        <w:t xml:space="preserve">d) </w:t>
      </w:r>
      <w:r w:rsidRPr="00F616E4">
        <w:rPr>
          <w:rFonts w:ascii="Times New Roman" w:hAnsi="Times New Roman" w:cs="Times New Roman"/>
          <w:color w:val="auto"/>
          <w:sz w:val="28"/>
          <w:szCs w:val="28"/>
          <w:lang w:val="ro-RO"/>
        </w:rPr>
        <w:t>de interes judeţean sau local: stabilite numai pe domeniul public/privat al unităţilor administrative</w:t>
      </w:r>
    </w:p>
    <w:p w:rsidR="004F1DE2" w:rsidRPr="00F616E4" w:rsidRDefault="004F1DE2" w:rsidP="004F1DE2">
      <w:pPr>
        <w:pStyle w:val="Default"/>
        <w:jc w:val="both"/>
        <w:rPr>
          <w:rFonts w:ascii="Times New Roman" w:hAnsi="Times New Roman" w:cs="Times New Roman"/>
          <w:color w:val="auto"/>
          <w:sz w:val="28"/>
          <w:szCs w:val="28"/>
          <w:lang w:val="ro-RO"/>
        </w:rPr>
      </w:pPr>
    </w:p>
    <w:p w:rsidR="004F1DE2" w:rsidRPr="00271019" w:rsidRDefault="004F1DE2" w:rsidP="004F1DE2">
      <w:pPr>
        <w:pStyle w:val="NormalWeb"/>
        <w:shd w:val="clear" w:color="auto" w:fill="FFFFFF"/>
        <w:spacing w:before="0" w:beforeAutospacing="0" w:after="0" w:afterAutospacing="0"/>
        <w:jc w:val="both"/>
        <w:rPr>
          <w:b/>
          <w:sz w:val="28"/>
          <w:szCs w:val="28"/>
          <w:lang w:val="ro-RO"/>
        </w:rPr>
      </w:pPr>
      <w:r w:rsidRPr="00271019">
        <w:rPr>
          <w:b/>
          <w:sz w:val="28"/>
          <w:szCs w:val="28"/>
          <w:lang w:val="ro-RO"/>
        </w:rPr>
        <w:t>Situaţia ariilor naturale protejate in judeţul Argeş:</w:t>
      </w:r>
    </w:p>
    <w:p w:rsidR="004F1DE2" w:rsidRPr="00F616E4" w:rsidRDefault="004F1DE2" w:rsidP="004F1DE2">
      <w:pPr>
        <w:pStyle w:val="NormalWeb"/>
        <w:shd w:val="clear" w:color="auto" w:fill="FFFFFF"/>
        <w:spacing w:before="0" w:beforeAutospacing="0" w:after="0" w:afterAutospacing="0"/>
        <w:jc w:val="both"/>
        <w:rPr>
          <w:sz w:val="28"/>
          <w:szCs w:val="28"/>
          <w:u w:val="single"/>
          <w:lang w:val="ro-RO"/>
        </w:rPr>
      </w:pPr>
    </w:p>
    <w:p w:rsidR="004F1DE2" w:rsidRPr="00F616E4" w:rsidRDefault="00F616E4" w:rsidP="004F1DE2">
      <w:pPr>
        <w:pStyle w:val="NormalWeb"/>
        <w:numPr>
          <w:ilvl w:val="0"/>
          <w:numId w:val="5"/>
        </w:numPr>
        <w:shd w:val="clear" w:color="auto" w:fill="FFFFFF"/>
        <w:spacing w:before="0" w:beforeAutospacing="0" w:after="0" w:afterAutospacing="0"/>
        <w:jc w:val="both"/>
        <w:rPr>
          <w:sz w:val="28"/>
          <w:szCs w:val="28"/>
        </w:rPr>
      </w:pPr>
      <w:r>
        <w:rPr>
          <w:sz w:val="28"/>
          <w:szCs w:val="28"/>
        </w:rPr>
        <w:t>1</w:t>
      </w:r>
      <w:r w:rsidR="00B13DF7" w:rsidRPr="00F616E4">
        <w:rPr>
          <w:sz w:val="28"/>
          <w:szCs w:val="28"/>
        </w:rPr>
        <w:t xml:space="preserve"> parc  </w:t>
      </w:r>
      <w:r>
        <w:rPr>
          <w:sz w:val="28"/>
          <w:szCs w:val="28"/>
        </w:rPr>
        <w:t>national:</w:t>
      </w:r>
      <w:r w:rsidR="004F1DE2" w:rsidRPr="00F616E4">
        <w:rPr>
          <w:sz w:val="28"/>
          <w:szCs w:val="28"/>
        </w:rPr>
        <w:t xml:space="preserve"> </w:t>
      </w:r>
      <w:r w:rsidR="00CD33E8">
        <w:rPr>
          <w:sz w:val="28"/>
          <w:szCs w:val="28"/>
        </w:rPr>
        <w:t xml:space="preserve">Parcul </w:t>
      </w:r>
      <w:r w:rsidR="00870476" w:rsidRPr="00F616E4">
        <w:rPr>
          <w:sz w:val="28"/>
          <w:szCs w:val="28"/>
        </w:rPr>
        <w:t xml:space="preserve">National </w:t>
      </w:r>
      <w:r w:rsidR="008845C1" w:rsidRPr="00F616E4">
        <w:rPr>
          <w:sz w:val="28"/>
          <w:szCs w:val="28"/>
        </w:rPr>
        <w:t>Piatra Craiului</w:t>
      </w:r>
      <w:r w:rsidR="00CD33E8">
        <w:rPr>
          <w:sz w:val="28"/>
          <w:szCs w:val="28"/>
        </w:rPr>
        <w:t>(Administratia Parcului National Piatra Craiului</w:t>
      </w:r>
      <w:r w:rsidR="00CD33E8" w:rsidRPr="00F616E4">
        <w:rPr>
          <w:sz w:val="28"/>
          <w:szCs w:val="28"/>
        </w:rPr>
        <w:t xml:space="preserve">  </w:t>
      </w:r>
      <w:r w:rsidR="00CD33E8">
        <w:rPr>
          <w:sz w:val="28"/>
          <w:szCs w:val="28"/>
        </w:rPr>
        <w:t>)</w:t>
      </w:r>
      <w:r w:rsidR="008845C1" w:rsidRPr="00F616E4">
        <w:rPr>
          <w:sz w:val="28"/>
          <w:szCs w:val="28"/>
        </w:rPr>
        <w:t>-RNP R</w:t>
      </w:r>
      <w:r w:rsidR="00870476" w:rsidRPr="00F616E4">
        <w:rPr>
          <w:sz w:val="28"/>
          <w:szCs w:val="28"/>
        </w:rPr>
        <w:t>OMSILVA</w:t>
      </w:r>
    </w:p>
    <w:p w:rsidR="008845C1" w:rsidRPr="00F616E4" w:rsidRDefault="008845C1" w:rsidP="004F1DE2">
      <w:pPr>
        <w:pStyle w:val="NormalWeb"/>
        <w:numPr>
          <w:ilvl w:val="0"/>
          <w:numId w:val="5"/>
        </w:numPr>
        <w:shd w:val="clear" w:color="auto" w:fill="FFFFFF"/>
        <w:spacing w:before="0" w:beforeAutospacing="0" w:after="0" w:afterAutospacing="0"/>
        <w:jc w:val="both"/>
        <w:rPr>
          <w:sz w:val="28"/>
          <w:szCs w:val="28"/>
        </w:rPr>
      </w:pPr>
      <w:r w:rsidRPr="00F616E4">
        <w:rPr>
          <w:sz w:val="28"/>
          <w:szCs w:val="28"/>
        </w:rPr>
        <w:t>ANANP:</w:t>
      </w:r>
    </w:p>
    <w:p w:rsidR="004F1DE2" w:rsidRPr="00F616E4" w:rsidRDefault="004F1DE2" w:rsidP="008845C1">
      <w:pPr>
        <w:pStyle w:val="NormalWeb"/>
        <w:numPr>
          <w:ilvl w:val="0"/>
          <w:numId w:val="6"/>
        </w:numPr>
        <w:shd w:val="clear" w:color="auto" w:fill="FFFFFF"/>
        <w:spacing w:before="0" w:beforeAutospacing="0" w:after="0" w:afterAutospacing="0"/>
        <w:jc w:val="both"/>
        <w:rPr>
          <w:sz w:val="28"/>
          <w:szCs w:val="28"/>
        </w:rPr>
      </w:pPr>
      <w:r w:rsidRPr="00F616E4">
        <w:rPr>
          <w:sz w:val="28"/>
          <w:szCs w:val="28"/>
        </w:rPr>
        <w:t>arii naturale protejate de interes naţional = 31</w:t>
      </w:r>
    </w:p>
    <w:p w:rsidR="004F1DE2" w:rsidRPr="00F616E4" w:rsidRDefault="004F1DE2" w:rsidP="008845C1">
      <w:pPr>
        <w:pStyle w:val="NormalWeb"/>
        <w:numPr>
          <w:ilvl w:val="0"/>
          <w:numId w:val="6"/>
        </w:numPr>
        <w:shd w:val="clear" w:color="auto" w:fill="FFFFFF"/>
        <w:spacing w:before="0" w:beforeAutospacing="0" w:after="0" w:afterAutospacing="0"/>
        <w:jc w:val="both"/>
        <w:rPr>
          <w:sz w:val="28"/>
          <w:szCs w:val="28"/>
        </w:rPr>
      </w:pPr>
      <w:r w:rsidRPr="00F616E4">
        <w:rPr>
          <w:sz w:val="28"/>
          <w:szCs w:val="28"/>
        </w:rPr>
        <w:t xml:space="preserve">arii naturale protejate de interes local (declarate prin HCJ/HCl) = 56 </w:t>
      </w:r>
    </w:p>
    <w:p w:rsidR="004F1DE2" w:rsidRPr="00F616E4" w:rsidRDefault="004F1DE2" w:rsidP="008845C1">
      <w:pPr>
        <w:pStyle w:val="NormalWeb"/>
        <w:numPr>
          <w:ilvl w:val="0"/>
          <w:numId w:val="6"/>
        </w:numPr>
        <w:shd w:val="clear" w:color="auto" w:fill="FFFFFF"/>
        <w:spacing w:before="0" w:beforeAutospacing="0" w:after="0" w:afterAutospacing="0"/>
        <w:jc w:val="both"/>
        <w:rPr>
          <w:sz w:val="28"/>
          <w:szCs w:val="28"/>
          <w:lang w:val="it-IT"/>
        </w:rPr>
      </w:pPr>
      <w:r w:rsidRPr="00F616E4">
        <w:rPr>
          <w:sz w:val="28"/>
          <w:szCs w:val="28"/>
          <w:lang w:val="it-IT"/>
        </w:rPr>
        <w:lastRenderedPageBreak/>
        <w:t>SCI – situri de importanţă comunitară (declarate prin Ordinul 2387/2011) = 13</w:t>
      </w:r>
    </w:p>
    <w:p w:rsidR="004F1DE2" w:rsidRPr="00C42F50" w:rsidRDefault="004F1DE2" w:rsidP="004F1DE2">
      <w:pPr>
        <w:pStyle w:val="NormalWeb"/>
        <w:numPr>
          <w:ilvl w:val="0"/>
          <w:numId w:val="6"/>
        </w:numPr>
        <w:shd w:val="clear" w:color="auto" w:fill="FFFFFF"/>
        <w:spacing w:before="0" w:beforeAutospacing="0" w:after="0" w:afterAutospacing="0"/>
        <w:jc w:val="both"/>
        <w:rPr>
          <w:sz w:val="28"/>
          <w:szCs w:val="28"/>
        </w:rPr>
      </w:pPr>
      <w:r w:rsidRPr="00F616E4">
        <w:rPr>
          <w:sz w:val="28"/>
          <w:szCs w:val="28"/>
        </w:rPr>
        <w:t>SPA – situri de protecţie avifaunistică (declarate prin HG 971/2011) = 3</w:t>
      </w:r>
    </w:p>
    <w:p w:rsidR="00E53991" w:rsidRPr="00F616E4" w:rsidRDefault="00E53991" w:rsidP="009A2BF0">
      <w:pPr>
        <w:rPr>
          <w:rFonts w:ascii="Times New Roman" w:hAnsi="Times New Roman" w:cs="Times New Roman"/>
          <w:sz w:val="28"/>
          <w:szCs w:val="28"/>
        </w:rPr>
      </w:pPr>
    </w:p>
    <w:p w:rsidR="006713EE" w:rsidRPr="00F616E4" w:rsidRDefault="006713EE" w:rsidP="00271019">
      <w:pPr>
        <w:spacing w:after="120" w:line="240" w:lineRule="auto"/>
        <w:outlineLvl w:val="0"/>
        <w:rPr>
          <w:rFonts w:ascii="Times New Roman" w:hAnsi="Times New Roman" w:cs="Times New Roman"/>
          <w:b/>
          <w:sz w:val="28"/>
          <w:szCs w:val="28"/>
          <w:lang w:val="ro-RO"/>
        </w:rPr>
      </w:pPr>
      <w:r w:rsidRPr="00F616E4">
        <w:rPr>
          <w:rFonts w:ascii="Times New Roman" w:hAnsi="Times New Roman" w:cs="Times New Roman"/>
          <w:b/>
          <w:sz w:val="28"/>
          <w:szCs w:val="28"/>
          <w:lang w:val="ro-RO"/>
        </w:rPr>
        <w:t>Situație Pădurea Trivale-martie 2021</w:t>
      </w:r>
    </w:p>
    <w:p w:rsidR="006713EE" w:rsidRPr="00F616E4" w:rsidRDefault="006713EE" w:rsidP="006713EE">
      <w:pPr>
        <w:spacing w:after="120" w:line="240" w:lineRule="auto"/>
        <w:jc w:val="center"/>
        <w:outlineLvl w:val="0"/>
        <w:rPr>
          <w:rFonts w:ascii="Times New Roman" w:hAnsi="Times New Roman" w:cs="Times New Roman"/>
          <w:b/>
          <w:sz w:val="28"/>
          <w:szCs w:val="28"/>
          <w:lang w:val="ro-RO"/>
        </w:rPr>
      </w:pPr>
    </w:p>
    <w:p w:rsidR="006713EE" w:rsidRPr="00F616E4" w:rsidRDefault="006713EE" w:rsidP="006713EE">
      <w:pPr>
        <w:spacing w:after="0" w:line="360" w:lineRule="auto"/>
        <w:jc w:val="both"/>
        <w:outlineLvl w:val="0"/>
        <w:rPr>
          <w:rFonts w:ascii="Times New Roman" w:hAnsi="Times New Roman" w:cs="Times New Roman"/>
          <w:sz w:val="28"/>
          <w:szCs w:val="28"/>
        </w:rPr>
      </w:pPr>
      <w:r w:rsidRPr="00F616E4">
        <w:rPr>
          <w:rFonts w:ascii="Times New Roman" w:hAnsi="Times New Roman" w:cs="Times New Roman"/>
          <w:sz w:val="28"/>
          <w:szCs w:val="28"/>
        </w:rPr>
        <w:t xml:space="preserve">-Prin Ordinul nr.39/09.04.2010 emis de Instituţia Prefectului Judeţului Argeş a fost constituit </w:t>
      </w:r>
      <w:r w:rsidRPr="00F616E4">
        <w:rPr>
          <w:rFonts w:ascii="Times New Roman" w:hAnsi="Times New Roman" w:cs="Times New Roman"/>
          <w:sz w:val="28"/>
          <w:szCs w:val="28"/>
          <w:u w:val="single"/>
        </w:rPr>
        <w:t>Grupul de Lucru pentru iniţierea demersurilor</w:t>
      </w:r>
      <w:r w:rsidRPr="00F616E4">
        <w:rPr>
          <w:rFonts w:ascii="Times New Roman" w:hAnsi="Times New Roman" w:cs="Times New Roman"/>
          <w:sz w:val="28"/>
          <w:szCs w:val="28"/>
        </w:rPr>
        <w:t xml:space="preserve"> în scopul declarării Pădurii Trivale ca arie protejată de interes naţional. </w:t>
      </w:r>
    </w:p>
    <w:p w:rsidR="006713EE" w:rsidRPr="00F616E4" w:rsidRDefault="006713EE" w:rsidP="006713EE">
      <w:pPr>
        <w:spacing w:after="0" w:line="360" w:lineRule="auto"/>
        <w:jc w:val="both"/>
        <w:outlineLvl w:val="0"/>
        <w:rPr>
          <w:rFonts w:ascii="Times New Roman" w:hAnsi="Times New Roman" w:cs="Times New Roman"/>
          <w:sz w:val="28"/>
          <w:szCs w:val="28"/>
        </w:rPr>
      </w:pPr>
      <w:r w:rsidRPr="00F616E4">
        <w:rPr>
          <w:rFonts w:ascii="Times New Roman" w:hAnsi="Times New Roman" w:cs="Times New Roman"/>
          <w:sz w:val="28"/>
          <w:szCs w:val="28"/>
        </w:rPr>
        <w:t>-Grupul de Lucru a fost format din 13 instituţii şi două organizaţii neguvernamentale. Acest grup a stabilit un regulament de organizare şi funcţionare din care rezultă că rolul ARPM Piteşti a fost acela de a coordona activitatea grupului şi de a asigura secretariatul acestuia. ARPM Piteşti nu a avut rol de avizator şi nu a emis acte de reglementare în acest sens.</w:t>
      </w:r>
    </w:p>
    <w:p w:rsidR="006713EE" w:rsidRPr="00F616E4" w:rsidRDefault="006713EE" w:rsidP="006713EE">
      <w:pPr>
        <w:spacing w:after="0" w:line="360" w:lineRule="auto"/>
        <w:jc w:val="both"/>
        <w:outlineLvl w:val="0"/>
        <w:rPr>
          <w:rFonts w:ascii="Times New Roman" w:hAnsi="Times New Roman" w:cs="Times New Roman"/>
          <w:sz w:val="28"/>
          <w:szCs w:val="28"/>
        </w:rPr>
      </w:pPr>
    </w:p>
    <w:p w:rsidR="006713EE" w:rsidRPr="00F616E4" w:rsidRDefault="006713EE" w:rsidP="006713EE">
      <w:pPr>
        <w:spacing w:after="0" w:line="360" w:lineRule="auto"/>
        <w:jc w:val="both"/>
        <w:outlineLvl w:val="0"/>
        <w:rPr>
          <w:rFonts w:ascii="Times New Roman" w:hAnsi="Times New Roman" w:cs="Times New Roman"/>
          <w:sz w:val="28"/>
          <w:szCs w:val="28"/>
        </w:rPr>
      </w:pPr>
      <w:r w:rsidRPr="00F616E4">
        <w:rPr>
          <w:rFonts w:ascii="Times New Roman" w:hAnsi="Times New Roman" w:cs="Times New Roman"/>
          <w:sz w:val="28"/>
          <w:szCs w:val="28"/>
        </w:rPr>
        <w:t>-Grupul de lucru a realizat documentaţia necesară în conformitate cu prevederile legislaţiei în vigoare (Ordinul nr.1710/2007). Documentaţia astfel întocmită conţine:</w:t>
      </w:r>
    </w:p>
    <w:p w:rsidR="006713EE" w:rsidRPr="00F616E4" w:rsidRDefault="006713EE" w:rsidP="006713EE">
      <w:pPr>
        <w:spacing w:after="0" w:line="360" w:lineRule="auto"/>
        <w:jc w:val="both"/>
        <w:outlineLvl w:val="0"/>
        <w:rPr>
          <w:rFonts w:ascii="Times New Roman" w:hAnsi="Times New Roman" w:cs="Times New Roman"/>
          <w:sz w:val="28"/>
          <w:szCs w:val="28"/>
        </w:rPr>
      </w:pPr>
      <w:r w:rsidRPr="00F616E4">
        <w:rPr>
          <w:rFonts w:ascii="Times New Roman" w:hAnsi="Times New Roman" w:cs="Times New Roman"/>
          <w:sz w:val="28"/>
          <w:szCs w:val="28"/>
        </w:rPr>
        <w:t>-studiul de fundamentare ştiinţifică</w:t>
      </w:r>
    </w:p>
    <w:p w:rsidR="006713EE" w:rsidRPr="00F616E4" w:rsidRDefault="006713EE" w:rsidP="006713EE">
      <w:pPr>
        <w:spacing w:after="0" w:line="360" w:lineRule="auto"/>
        <w:jc w:val="both"/>
        <w:outlineLvl w:val="0"/>
        <w:rPr>
          <w:rFonts w:ascii="Times New Roman" w:hAnsi="Times New Roman" w:cs="Times New Roman"/>
          <w:sz w:val="28"/>
          <w:szCs w:val="28"/>
        </w:rPr>
      </w:pPr>
      <w:r w:rsidRPr="00F616E4">
        <w:rPr>
          <w:rFonts w:ascii="Times New Roman" w:hAnsi="Times New Roman" w:cs="Times New Roman"/>
          <w:sz w:val="28"/>
          <w:szCs w:val="28"/>
        </w:rPr>
        <w:t>-formularul standard pentru caracterizarea ariei protejate</w:t>
      </w:r>
    </w:p>
    <w:p w:rsidR="006713EE" w:rsidRPr="00F616E4" w:rsidRDefault="006713EE" w:rsidP="006713EE">
      <w:pPr>
        <w:spacing w:after="0" w:line="360" w:lineRule="auto"/>
        <w:jc w:val="both"/>
        <w:outlineLvl w:val="0"/>
        <w:rPr>
          <w:rFonts w:ascii="Times New Roman" w:hAnsi="Times New Roman" w:cs="Times New Roman"/>
          <w:sz w:val="28"/>
          <w:szCs w:val="28"/>
        </w:rPr>
      </w:pPr>
      <w:r w:rsidRPr="00F616E4">
        <w:rPr>
          <w:rFonts w:ascii="Times New Roman" w:hAnsi="Times New Roman" w:cs="Times New Roman"/>
          <w:sz w:val="28"/>
          <w:szCs w:val="28"/>
        </w:rPr>
        <w:t>-hartă în format digital si pe hârtie</w:t>
      </w:r>
    </w:p>
    <w:p w:rsidR="006713EE" w:rsidRPr="00F616E4" w:rsidRDefault="006713EE" w:rsidP="006713EE">
      <w:pPr>
        <w:spacing w:after="0" w:line="360" w:lineRule="auto"/>
        <w:jc w:val="both"/>
        <w:outlineLvl w:val="0"/>
        <w:rPr>
          <w:rFonts w:ascii="Times New Roman" w:hAnsi="Times New Roman" w:cs="Times New Roman"/>
          <w:sz w:val="28"/>
          <w:szCs w:val="28"/>
        </w:rPr>
      </w:pPr>
      <w:r w:rsidRPr="00F616E4">
        <w:rPr>
          <w:rFonts w:ascii="Times New Roman" w:hAnsi="Times New Roman" w:cs="Times New Roman"/>
          <w:sz w:val="28"/>
          <w:szCs w:val="28"/>
        </w:rPr>
        <w:t>-avizul Academiei Române</w:t>
      </w:r>
    </w:p>
    <w:p w:rsidR="006713EE" w:rsidRPr="00F616E4" w:rsidRDefault="006713EE" w:rsidP="006713EE">
      <w:pPr>
        <w:autoSpaceDE w:val="0"/>
        <w:autoSpaceDN w:val="0"/>
        <w:adjustRightInd w:val="0"/>
        <w:spacing w:after="0" w:line="360" w:lineRule="auto"/>
        <w:jc w:val="both"/>
        <w:rPr>
          <w:rFonts w:ascii="Times New Roman" w:hAnsi="Times New Roman" w:cs="Times New Roman"/>
          <w:sz w:val="28"/>
          <w:szCs w:val="28"/>
          <w:lang w:val="ro-RO"/>
        </w:rPr>
      </w:pPr>
      <w:r w:rsidRPr="00F616E4">
        <w:rPr>
          <w:rFonts w:ascii="Times New Roman" w:hAnsi="Times New Roman" w:cs="Times New Roman"/>
          <w:sz w:val="28"/>
          <w:szCs w:val="28"/>
          <w:lang w:val="ro-RO"/>
        </w:rPr>
        <w:t>Precizăm că la dosarul de instituire a regimului de rezervaţie naturală au fost ataşate avizele explicite ale următoarelor instituţii:</w:t>
      </w:r>
    </w:p>
    <w:p w:rsidR="006713EE" w:rsidRPr="00F616E4" w:rsidRDefault="006713EE" w:rsidP="006713EE">
      <w:pPr>
        <w:autoSpaceDE w:val="0"/>
        <w:autoSpaceDN w:val="0"/>
        <w:adjustRightInd w:val="0"/>
        <w:spacing w:after="0" w:line="240" w:lineRule="auto"/>
        <w:jc w:val="both"/>
        <w:rPr>
          <w:rFonts w:ascii="Times New Roman" w:hAnsi="Times New Roman" w:cs="Times New Roman"/>
          <w:sz w:val="28"/>
          <w:szCs w:val="28"/>
          <w:lang w:val="ro-RO"/>
        </w:rPr>
      </w:pPr>
    </w:p>
    <w:tbl>
      <w:tblPr>
        <w:tblStyle w:val="TableGrid"/>
        <w:tblW w:w="0" w:type="auto"/>
        <w:tblInd w:w="1140" w:type="dxa"/>
        <w:tblLook w:val="01E0" w:firstRow="1" w:lastRow="1" w:firstColumn="1" w:lastColumn="1" w:noHBand="0" w:noVBand="0"/>
      </w:tblPr>
      <w:tblGrid>
        <w:gridCol w:w="1134"/>
        <w:gridCol w:w="4536"/>
        <w:gridCol w:w="2410"/>
      </w:tblGrid>
      <w:tr w:rsidR="006713EE" w:rsidRPr="00F616E4" w:rsidTr="005F2415">
        <w:tc>
          <w:tcPr>
            <w:tcW w:w="1134" w:type="dxa"/>
          </w:tcPr>
          <w:p w:rsidR="006713EE" w:rsidRPr="00F616E4" w:rsidRDefault="006713EE" w:rsidP="005F2415">
            <w:pPr>
              <w:autoSpaceDE w:val="0"/>
              <w:autoSpaceDN w:val="0"/>
              <w:adjustRightInd w:val="0"/>
              <w:jc w:val="both"/>
              <w:rPr>
                <w:rFonts w:ascii="Times New Roman" w:hAnsi="Times New Roman"/>
                <w:sz w:val="28"/>
                <w:szCs w:val="28"/>
              </w:rPr>
            </w:pPr>
            <w:r w:rsidRPr="00F616E4">
              <w:rPr>
                <w:rFonts w:ascii="Times New Roman" w:hAnsi="Times New Roman"/>
                <w:sz w:val="28"/>
                <w:szCs w:val="28"/>
              </w:rPr>
              <w:t>Nr.crt.</w:t>
            </w:r>
          </w:p>
        </w:tc>
        <w:tc>
          <w:tcPr>
            <w:tcW w:w="4536" w:type="dxa"/>
          </w:tcPr>
          <w:p w:rsidR="006713EE" w:rsidRPr="00F616E4" w:rsidRDefault="006713EE" w:rsidP="005F2415">
            <w:pPr>
              <w:autoSpaceDE w:val="0"/>
              <w:autoSpaceDN w:val="0"/>
              <w:adjustRightInd w:val="0"/>
              <w:jc w:val="both"/>
              <w:rPr>
                <w:rFonts w:ascii="Times New Roman" w:hAnsi="Times New Roman"/>
                <w:sz w:val="28"/>
                <w:szCs w:val="28"/>
              </w:rPr>
            </w:pPr>
            <w:r w:rsidRPr="00F616E4">
              <w:rPr>
                <w:rFonts w:ascii="Times New Roman" w:hAnsi="Times New Roman"/>
                <w:sz w:val="28"/>
                <w:szCs w:val="28"/>
              </w:rPr>
              <w:t>Instituţie</w:t>
            </w:r>
          </w:p>
        </w:tc>
        <w:tc>
          <w:tcPr>
            <w:tcW w:w="2410" w:type="dxa"/>
          </w:tcPr>
          <w:p w:rsidR="006713EE" w:rsidRPr="00F616E4" w:rsidRDefault="006713EE" w:rsidP="005F2415">
            <w:pPr>
              <w:autoSpaceDE w:val="0"/>
              <w:autoSpaceDN w:val="0"/>
              <w:adjustRightInd w:val="0"/>
              <w:jc w:val="both"/>
              <w:rPr>
                <w:rFonts w:ascii="Times New Roman" w:hAnsi="Times New Roman"/>
                <w:sz w:val="28"/>
                <w:szCs w:val="28"/>
              </w:rPr>
            </w:pPr>
            <w:r w:rsidRPr="00F616E4">
              <w:rPr>
                <w:rFonts w:ascii="Times New Roman" w:hAnsi="Times New Roman"/>
                <w:sz w:val="28"/>
                <w:szCs w:val="28"/>
              </w:rPr>
              <w:t>Nr. şi data avizului</w:t>
            </w:r>
          </w:p>
        </w:tc>
      </w:tr>
      <w:tr w:rsidR="006713EE" w:rsidRPr="00F616E4" w:rsidTr="005F2415">
        <w:tc>
          <w:tcPr>
            <w:tcW w:w="1134" w:type="dxa"/>
          </w:tcPr>
          <w:p w:rsidR="006713EE" w:rsidRPr="00F616E4" w:rsidRDefault="006713EE" w:rsidP="005F2415">
            <w:pPr>
              <w:autoSpaceDE w:val="0"/>
              <w:autoSpaceDN w:val="0"/>
              <w:adjustRightInd w:val="0"/>
              <w:jc w:val="right"/>
              <w:rPr>
                <w:rFonts w:ascii="Times New Roman" w:hAnsi="Times New Roman"/>
                <w:sz w:val="28"/>
                <w:szCs w:val="28"/>
              </w:rPr>
            </w:pPr>
            <w:r w:rsidRPr="00F616E4">
              <w:rPr>
                <w:rFonts w:ascii="Times New Roman" w:hAnsi="Times New Roman"/>
                <w:sz w:val="28"/>
                <w:szCs w:val="28"/>
              </w:rPr>
              <w:t>1</w:t>
            </w:r>
          </w:p>
        </w:tc>
        <w:tc>
          <w:tcPr>
            <w:tcW w:w="4536" w:type="dxa"/>
          </w:tcPr>
          <w:p w:rsidR="006713EE" w:rsidRPr="00F616E4" w:rsidRDefault="006713EE" w:rsidP="005F2415">
            <w:pPr>
              <w:autoSpaceDE w:val="0"/>
              <w:autoSpaceDN w:val="0"/>
              <w:adjustRightInd w:val="0"/>
              <w:jc w:val="both"/>
              <w:rPr>
                <w:rFonts w:ascii="Times New Roman" w:hAnsi="Times New Roman"/>
                <w:sz w:val="28"/>
                <w:szCs w:val="28"/>
              </w:rPr>
            </w:pPr>
            <w:r w:rsidRPr="00F616E4">
              <w:rPr>
                <w:rFonts w:ascii="Times New Roman" w:hAnsi="Times New Roman"/>
                <w:sz w:val="28"/>
                <w:szCs w:val="28"/>
              </w:rPr>
              <w:t xml:space="preserve">Consiliul Judeţean Argeş  </w:t>
            </w:r>
          </w:p>
        </w:tc>
        <w:tc>
          <w:tcPr>
            <w:tcW w:w="2410" w:type="dxa"/>
          </w:tcPr>
          <w:p w:rsidR="006713EE" w:rsidRPr="00F616E4" w:rsidRDefault="006713EE" w:rsidP="005F2415">
            <w:pPr>
              <w:autoSpaceDE w:val="0"/>
              <w:autoSpaceDN w:val="0"/>
              <w:adjustRightInd w:val="0"/>
              <w:jc w:val="both"/>
              <w:rPr>
                <w:rFonts w:ascii="Times New Roman" w:hAnsi="Times New Roman"/>
                <w:sz w:val="28"/>
                <w:szCs w:val="28"/>
              </w:rPr>
            </w:pPr>
            <w:r w:rsidRPr="00F616E4">
              <w:rPr>
                <w:rFonts w:ascii="Times New Roman" w:hAnsi="Times New Roman"/>
                <w:sz w:val="28"/>
                <w:szCs w:val="28"/>
              </w:rPr>
              <w:t>13875/28.10.2010</w:t>
            </w:r>
          </w:p>
        </w:tc>
      </w:tr>
      <w:tr w:rsidR="006713EE" w:rsidRPr="00F616E4" w:rsidTr="005F2415">
        <w:tc>
          <w:tcPr>
            <w:tcW w:w="1134" w:type="dxa"/>
          </w:tcPr>
          <w:p w:rsidR="006713EE" w:rsidRPr="00F616E4" w:rsidRDefault="006713EE" w:rsidP="005F2415">
            <w:pPr>
              <w:autoSpaceDE w:val="0"/>
              <w:autoSpaceDN w:val="0"/>
              <w:adjustRightInd w:val="0"/>
              <w:jc w:val="right"/>
              <w:rPr>
                <w:rFonts w:ascii="Times New Roman" w:hAnsi="Times New Roman"/>
                <w:sz w:val="28"/>
                <w:szCs w:val="28"/>
              </w:rPr>
            </w:pPr>
            <w:r w:rsidRPr="00F616E4">
              <w:rPr>
                <w:rFonts w:ascii="Times New Roman" w:hAnsi="Times New Roman"/>
                <w:sz w:val="28"/>
                <w:szCs w:val="28"/>
              </w:rPr>
              <w:t>2</w:t>
            </w:r>
          </w:p>
        </w:tc>
        <w:tc>
          <w:tcPr>
            <w:tcW w:w="4536" w:type="dxa"/>
          </w:tcPr>
          <w:p w:rsidR="006713EE" w:rsidRPr="00F616E4" w:rsidRDefault="006713EE" w:rsidP="005F2415">
            <w:pPr>
              <w:autoSpaceDE w:val="0"/>
              <w:autoSpaceDN w:val="0"/>
              <w:adjustRightInd w:val="0"/>
              <w:jc w:val="both"/>
              <w:rPr>
                <w:rFonts w:ascii="Times New Roman" w:hAnsi="Times New Roman"/>
                <w:sz w:val="28"/>
                <w:szCs w:val="28"/>
              </w:rPr>
            </w:pPr>
            <w:r w:rsidRPr="00F616E4">
              <w:rPr>
                <w:rFonts w:ascii="Times New Roman" w:hAnsi="Times New Roman"/>
                <w:sz w:val="28"/>
                <w:szCs w:val="28"/>
              </w:rPr>
              <w:t>Primăria Municipiului Piteşti</w:t>
            </w:r>
          </w:p>
        </w:tc>
        <w:tc>
          <w:tcPr>
            <w:tcW w:w="2410" w:type="dxa"/>
          </w:tcPr>
          <w:p w:rsidR="006713EE" w:rsidRPr="00F616E4" w:rsidRDefault="006713EE" w:rsidP="005F2415">
            <w:pPr>
              <w:autoSpaceDE w:val="0"/>
              <w:autoSpaceDN w:val="0"/>
              <w:adjustRightInd w:val="0"/>
              <w:jc w:val="both"/>
              <w:rPr>
                <w:rFonts w:ascii="Times New Roman" w:hAnsi="Times New Roman"/>
                <w:sz w:val="28"/>
                <w:szCs w:val="28"/>
              </w:rPr>
            </w:pPr>
            <w:r w:rsidRPr="00F616E4">
              <w:rPr>
                <w:rFonts w:ascii="Times New Roman" w:hAnsi="Times New Roman"/>
                <w:sz w:val="28"/>
                <w:szCs w:val="28"/>
              </w:rPr>
              <w:t>58023/01.12.2010</w:t>
            </w:r>
          </w:p>
        </w:tc>
      </w:tr>
      <w:tr w:rsidR="006713EE" w:rsidRPr="00F616E4" w:rsidTr="005F2415">
        <w:tc>
          <w:tcPr>
            <w:tcW w:w="1134" w:type="dxa"/>
          </w:tcPr>
          <w:p w:rsidR="006713EE" w:rsidRPr="00F616E4" w:rsidRDefault="006713EE" w:rsidP="005F2415">
            <w:pPr>
              <w:autoSpaceDE w:val="0"/>
              <w:autoSpaceDN w:val="0"/>
              <w:adjustRightInd w:val="0"/>
              <w:jc w:val="right"/>
              <w:rPr>
                <w:rFonts w:ascii="Times New Roman" w:hAnsi="Times New Roman"/>
                <w:sz w:val="28"/>
                <w:szCs w:val="28"/>
              </w:rPr>
            </w:pPr>
            <w:r w:rsidRPr="00F616E4">
              <w:rPr>
                <w:rFonts w:ascii="Times New Roman" w:hAnsi="Times New Roman"/>
                <w:sz w:val="28"/>
                <w:szCs w:val="28"/>
              </w:rPr>
              <w:t>3</w:t>
            </w:r>
          </w:p>
        </w:tc>
        <w:tc>
          <w:tcPr>
            <w:tcW w:w="4536" w:type="dxa"/>
          </w:tcPr>
          <w:p w:rsidR="006713EE" w:rsidRPr="00F616E4" w:rsidRDefault="006713EE" w:rsidP="005F2415">
            <w:pPr>
              <w:autoSpaceDE w:val="0"/>
              <w:autoSpaceDN w:val="0"/>
              <w:adjustRightInd w:val="0"/>
              <w:jc w:val="both"/>
              <w:rPr>
                <w:rFonts w:ascii="Times New Roman" w:hAnsi="Times New Roman"/>
                <w:sz w:val="28"/>
                <w:szCs w:val="28"/>
              </w:rPr>
            </w:pPr>
            <w:r w:rsidRPr="00F616E4">
              <w:rPr>
                <w:rFonts w:ascii="Times New Roman" w:hAnsi="Times New Roman"/>
                <w:sz w:val="28"/>
                <w:szCs w:val="28"/>
              </w:rPr>
              <w:t>Direcţia Silvică Argeş</w:t>
            </w:r>
          </w:p>
        </w:tc>
        <w:tc>
          <w:tcPr>
            <w:tcW w:w="2410" w:type="dxa"/>
          </w:tcPr>
          <w:p w:rsidR="006713EE" w:rsidRPr="00F616E4" w:rsidRDefault="006713EE" w:rsidP="005F2415">
            <w:pPr>
              <w:autoSpaceDE w:val="0"/>
              <w:autoSpaceDN w:val="0"/>
              <w:adjustRightInd w:val="0"/>
              <w:jc w:val="both"/>
              <w:rPr>
                <w:rFonts w:ascii="Times New Roman" w:hAnsi="Times New Roman"/>
                <w:sz w:val="28"/>
                <w:szCs w:val="28"/>
              </w:rPr>
            </w:pPr>
            <w:r w:rsidRPr="00F616E4">
              <w:rPr>
                <w:rFonts w:ascii="Times New Roman" w:hAnsi="Times New Roman"/>
                <w:sz w:val="28"/>
                <w:szCs w:val="28"/>
              </w:rPr>
              <w:t xml:space="preserve">  8708/23.12.2010</w:t>
            </w:r>
          </w:p>
        </w:tc>
      </w:tr>
      <w:tr w:rsidR="006713EE" w:rsidRPr="00F616E4" w:rsidTr="005F2415">
        <w:tc>
          <w:tcPr>
            <w:tcW w:w="1134" w:type="dxa"/>
          </w:tcPr>
          <w:p w:rsidR="006713EE" w:rsidRPr="00F616E4" w:rsidRDefault="006713EE" w:rsidP="005F2415">
            <w:pPr>
              <w:autoSpaceDE w:val="0"/>
              <w:autoSpaceDN w:val="0"/>
              <w:adjustRightInd w:val="0"/>
              <w:jc w:val="right"/>
              <w:rPr>
                <w:rFonts w:ascii="Times New Roman" w:hAnsi="Times New Roman"/>
                <w:sz w:val="28"/>
                <w:szCs w:val="28"/>
              </w:rPr>
            </w:pPr>
            <w:r w:rsidRPr="00F616E4">
              <w:rPr>
                <w:rFonts w:ascii="Times New Roman" w:hAnsi="Times New Roman"/>
                <w:sz w:val="28"/>
                <w:szCs w:val="28"/>
              </w:rPr>
              <w:t>4</w:t>
            </w:r>
          </w:p>
        </w:tc>
        <w:tc>
          <w:tcPr>
            <w:tcW w:w="4536" w:type="dxa"/>
          </w:tcPr>
          <w:p w:rsidR="006713EE" w:rsidRPr="00F616E4" w:rsidRDefault="006713EE" w:rsidP="005F2415">
            <w:pPr>
              <w:autoSpaceDE w:val="0"/>
              <w:autoSpaceDN w:val="0"/>
              <w:adjustRightInd w:val="0"/>
              <w:jc w:val="both"/>
              <w:rPr>
                <w:rFonts w:ascii="Times New Roman" w:hAnsi="Times New Roman"/>
                <w:sz w:val="28"/>
                <w:szCs w:val="28"/>
              </w:rPr>
            </w:pPr>
            <w:r w:rsidRPr="00F616E4">
              <w:rPr>
                <w:rFonts w:ascii="Times New Roman" w:hAnsi="Times New Roman"/>
                <w:sz w:val="28"/>
                <w:szCs w:val="28"/>
              </w:rPr>
              <w:t>Direcţia pentru Agricultură Argeş</w:t>
            </w:r>
          </w:p>
        </w:tc>
        <w:tc>
          <w:tcPr>
            <w:tcW w:w="2410" w:type="dxa"/>
          </w:tcPr>
          <w:p w:rsidR="006713EE" w:rsidRPr="00F616E4" w:rsidRDefault="006713EE" w:rsidP="005F2415">
            <w:pPr>
              <w:autoSpaceDE w:val="0"/>
              <w:autoSpaceDN w:val="0"/>
              <w:adjustRightInd w:val="0"/>
              <w:jc w:val="both"/>
              <w:rPr>
                <w:rFonts w:ascii="Times New Roman" w:hAnsi="Times New Roman"/>
                <w:sz w:val="28"/>
                <w:szCs w:val="28"/>
              </w:rPr>
            </w:pPr>
            <w:r w:rsidRPr="00F616E4">
              <w:rPr>
                <w:rFonts w:ascii="Times New Roman" w:hAnsi="Times New Roman"/>
                <w:sz w:val="28"/>
                <w:szCs w:val="28"/>
              </w:rPr>
              <w:t xml:space="preserve">  6256/16.11.2010</w:t>
            </w:r>
          </w:p>
        </w:tc>
      </w:tr>
    </w:tbl>
    <w:p w:rsidR="006713EE" w:rsidRPr="00F616E4" w:rsidRDefault="006713EE" w:rsidP="006713EE">
      <w:pPr>
        <w:spacing w:after="0" w:line="240" w:lineRule="auto"/>
        <w:jc w:val="both"/>
        <w:outlineLvl w:val="0"/>
        <w:rPr>
          <w:rFonts w:ascii="Times New Roman" w:hAnsi="Times New Roman" w:cs="Times New Roman"/>
          <w:sz w:val="28"/>
          <w:szCs w:val="28"/>
        </w:rPr>
      </w:pPr>
    </w:p>
    <w:p w:rsidR="006713EE" w:rsidRPr="00F616E4" w:rsidRDefault="006713EE" w:rsidP="006713EE">
      <w:pPr>
        <w:spacing w:after="0" w:line="360" w:lineRule="auto"/>
        <w:jc w:val="both"/>
        <w:outlineLvl w:val="0"/>
        <w:rPr>
          <w:rFonts w:ascii="Times New Roman" w:hAnsi="Times New Roman" w:cs="Times New Roman"/>
          <w:sz w:val="28"/>
          <w:szCs w:val="28"/>
        </w:rPr>
      </w:pPr>
      <w:r w:rsidRPr="00F616E4">
        <w:rPr>
          <w:rFonts w:ascii="Times New Roman" w:hAnsi="Times New Roman" w:cs="Times New Roman"/>
          <w:sz w:val="28"/>
          <w:szCs w:val="28"/>
        </w:rPr>
        <w:lastRenderedPageBreak/>
        <w:t>-Asigurând secretariatul Grupului de Lucru ARPM Piteşti a transmis întreaga documentaţie autorităţii centrale pentru protecţia mediului mediu , conform legislaţiei în vigoare, prin adresa nr.12940 din 22.12.2010, înregistrată la autoritatea centrală pentru protecţia mediului cu nr.57346 din 29.12.2010, în vederea declarării prin act normativ (OUG nr.57/2007 cu modificările ulterioare art.8, alin. (2).</w:t>
      </w:r>
    </w:p>
    <w:p w:rsidR="006713EE" w:rsidRPr="00F616E4" w:rsidRDefault="006713EE" w:rsidP="006713EE">
      <w:pPr>
        <w:spacing w:after="0" w:line="360" w:lineRule="auto"/>
        <w:jc w:val="both"/>
        <w:outlineLvl w:val="0"/>
        <w:rPr>
          <w:rFonts w:ascii="Times New Roman" w:hAnsi="Times New Roman" w:cs="Times New Roman"/>
          <w:b/>
          <w:sz w:val="28"/>
          <w:szCs w:val="28"/>
          <w:u w:val="single"/>
        </w:rPr>
      </w:pPr>
      <w:r w:rsidRPr="00423898">
        <w:rPr>
          <w:rFonts w:ascii="Times New Roman" w:hAnsi="Times New Roman" w:cs="Times New Roman"/>
          <w:sz w:val="28"/>
          <w:szCs w:val="28"/>
          <w:u w:val="single"/>
        </w:rPr>
        <w:t>Prin realizarea documentaţiei,</w:t>
      </w:r>
      <w:r w:rsidRPr="00F616E4">
        <w:rPr>
          <w:rFonts w:ascii="Times New Roman" w:hAnsi="Times New Roman" w:cs="Times New Roman"/>
          <w:b/>
          <w:sz w:val="28"/>
          <w:szCs w:val="28"/>
          <w:u w:val="single"/>
        </w:rPr>
        <w:t xml:space="preserve"> scopul Grupului de Lucru a fost atins.</w:t>
      </w:r>
    </w:p>
    <w:p w:rsidR="006713EE" w:rsidRPr="00F616E4" w:rsidRDefault="006713EE" w:rsidP="006713EE">
      <w:pPr>
        <w:spacing w:after="0" w:line="360" w:lineRule="auto"/>
        <w:rPr>
          <w:rFonts w:ascii="Times New Roman" w:hAnsi="Times New Roman" w:cs="Times New Roman"/>
          <w:sz w:val="28"/>
          <w:szCs w:val="28"/>
          <w:lang w:val="ro-RO"/>
        </w:rPr>
      </w:pPr>
      <w:r w:rsidRPr="00F616E4">
        <w:rPr>
          <w:rFonts w:ascii="Times New Roman" w:hAnsi="Times New Roman" w:cs="Times New Roman"/>
          <w:sz w:val="28"/>
          <w:szCs w:val="28"/>
        </w:rPr>
        <w:t>-Din anul 2010 și până în prezent au fost întreprinse numeroase acţiuni atât la nivelul secretariatul Grupului de Lucru cât şi la nivelul autorităţii centrale pentru protecţia mediului, în scopul atingerii obiectivului propus.</w:t>
      </w:r>
    </w:p>
    <w:p w:rsidR="006713EE" w:rsidRPr="00F616E4" w:rsidRDefault="006713EE" w:rsidP="006713EE">
      <w:pPr>
        <w:spacing w:after="0" w:line="360" w:lineRule="auto"/>
        <w:jc w:val="both"/>
        <w:outlineLvl w:val="0"/>
        <w:rPr>
          <w:rFonts w:ascii="Times New Roman" w:hAnsi="Times New Roman" w:cs="Times New Roman"/>
          <w:sz w:val="28"/>
          <w:szCs w:val="28"/>
        </w:rPr>
      </w:pPr>
    </w:p>
    <w:p w:rsidR="006713EE" w:rsidRPr="00F616E4" w:rsidRDefault="006713EE" w:rsidP="006713EE">
      <w:pPr>
        <w:spacing w:after="0" w:line="360" w:lineRule="auto"/>
        <w:jc w:val="both"/>
        <w:outlineLvl w:val="0"/>
        <w:rPr>
          <w:rFonts w:ascii="Times New Roman" w:hAnsi="Times New Roman" w:cs="Times New Roman"/>
          <w:sz w:val="28"/>
          <w:szCs w:val="28"/>
        </w:rPr>
      </w:pPr>
      <w:r w:rsidRPr="00F616E4">
        <w:rPr>
          <w:rFonts w:ascii="Times New Roman" w:hAnsi="Times New Roman" w:cs="Times New Roman"/>
          <w:sz w:val="28"/>
          <w:szCs w:val="28"/>
        </w:rPr>
        <w:t>Aceste eforturi au culminat cu aparitia pe pagina web a autorităţii centrale pentru protecţia mediului, a 3 (trei) proiecte de hotarari de guvern pentru declararea Pădurii Trivale ca arie protejată de interes naţional.</w:t>
      </w:r>
    </w:p>
    <w:p w:rsidR="00EA63FF" w:rsidRPr="00F616E4" w:rsidRDefault="006713EE" w:rsidP="00EA63FF">
      <w:pPr>
        <w:spacing w:after="0"/>
        <w:rPr>
          <w:rFonts w:ascii="Times New Roman" w:eastAsia="Calibri" w:hAnsi="Times New Roman" w:cs="Times New Roman"/>
          <w:b/>
          <w:sz w:val="28"/>
          <w:szCs w:val="28"/>
        </w:rPr>
      </w:pPr>
      <w:r w:rsidRPr="00F616E4">
        <w:rPr>
          <w:rFonts w:ascii="Times New Roman" w:hAnsi="Times New Roman" w:cs="Times New Roman"/>
          <w:sz w:val="28"/>
          <w:szCs w:val="28"/>
        </w:rPr>
        <w:t>In luna februarie 2021 a aparut pe  pagina web a autorităţii centrale pentru protecţia mediului  proiectul de ordin de ministru prin care pentru suprafata propusa ca rezervatie natural Padurea Trivale, se instituie regimul de arie naturală protejată și se declară ca sit de importanță comunitară Padurea Trivale.</w:t>
      </w:r>
      <w:r w:rsidR="00084BE8" w:rsidRPr="00F616E4">
        <w:rPr>
          <w:rFonts w:ascii="Times New Roman" w:hAnsi="Times New Roman" w:cs="Times New Roman"/>
          <w:sz w:val="28"/>
          <w:szCs w:val="28"/>
        </w:rPr>
        <w:br/>
      </w:r>
      <w:r w:rsidR="00084BE8" w:rsidRPr="00F616E4">
        <w:rPr>
          <w:rFonts w:ascii="Times New Roman" w:hAnsi="Times New Roman" w:cs="Times New Roman"/>
          <w:sz w:val="28"/>
          <w:szCs w:val="28"/>
        </w:rPr>
        <w:br/>
      </w:r>
    </w:p>
    <w:p w:rsidR="00EA63FF" w:rsidRPr="00F616E4" w:rsidRDefault="00EA63FF" w:rsidP="00E73536">
      <w:pPr>
        <w:spacing w:after="0"/>
        <w:rPr>
          <w:rFonts w:ascii="Times New Roman" w:eastAsia="Calibri" w:hAnsi="Times New Roman" w:cs="Times New Roman"/>
          <w:b/>
          <w:sz w:val="28"/>
          <w:szCs w:val="28"/>
        </w:rPr>
      </w:pPr>
      <w:r w:rsidRPr="00F616E4">
        <w:rPr>
          <w:rFonts w:ascii="Times New Roman" w:eastAsia="Calibri" w:hAnsi="Times New Roman" w:cs="Times New Roman"/>
          <w:b/>
          <w:sz w:val="28"/>
          <w:szCs w:val="28"/>
        </w:rPr>
        <w:t>SITUAȚIE PAGUBE VÂNAT 2021</w:t>
      </w:r>
    </w:p>
    <w:p w:rsidR="00EA63FF" w:rsidRPr="00F616E4" w:rsidRDefault="00EA63FF" w:rsidP="00EA63FF">
      <w:pPr>
        <w:spacing w:line="240" w:lineRule="auto"/>
        <w:rPr>
          <w:rFonts w:ascii="Times New Roman" w:eastAsia="Calibri" w:hAnsi="Times New Roman" w:cs="Times New Roman"/>
          <w:b/>
          <w:sz w:val="28"/>
          <w:szCs w:val="28"/>
          <w:u w:val="single"/>
        </w:rPr>
      </w:pPr>
      <w:r w:rsidRPr="00F616E4">
        <w:rPr>
          <w:rFonts w:ascii="Times New Roman" w:eastAsia="Calibri" w:hAnsi="Times New Roman" w:cs="Times New Roman"/>
          <w:b/>
          <w:sz w:val="28"/>
          <w:szCs w:val="28"/>
          <w:u w:val="single"/>
        </w:rPr>
        <w:t>Anul 2021</w:t>
      </w:r>
    </w:p>
    <w:p w:rsidR="00EA63FF" w:rsidRPr="00F616E4" w:rsidRDefault="00EA63FF" w:rsidP="00EA63FF">
      <w:pPr>
        <w:spacing w:after="120" w:line="240" w:lineRule="auto"/>
        <w:jc w:val="both"/>
        <w:outlineLvl w:val="0"/>
        <w:rPr>
          <w:rFonts w:ascii="Times New Roman" w:eastAsia="Calibri" w:hAnsi="Times New Roman" w:cs="Times New Roman"/>
          <w:sz w:val="28"/>
          <w:szCs w:val="28"/>
        </w:rPr>
      </w:pPr>
      <w:r w:rsidRPr="00F616E4">
        <w:rPr>
          <w:rFonts w:ascii="Times New Roman" w:eastAsia="Calibri" w:hAnsi="Times New Roman" w:cs="Times New Roman"/>
          <w:sz w:val="28"/>
          <w:szCs w:val="28"/>
          <w:lang w:val="ro-RO"/>
        </w:rPr>
        <w:t xml:space="preserve">Pagubele semnalate pana la data de 22.06.2021 sunt în număr de </w:t>
      </w:r>
      <w:r w:rsidRPr="00F616E4">
        <w:rPr>
          <w:rFonts w:ascii="Times New Roman" w:eastAsia="Calibri" w:hAnsi="Times New Roman" w:cs="Times New Roman"/>
          <w:sz w:val="28"/>
          <w:szCs w:val="28"/>
        </w:rPr>
        <w:t>39</w:t>
      </w:r>
      <w:r w:rsidRPr="00F616E4">
        <w:rPr>
          <w:rFonts w:ascii="Times New Roman" w:eastAsia="Calibri" w:hAnsi="Times New Roman" w:cs="Times New Roman"/>
          <w:sz w:val="28"/>
          <w:szCs w:val="28"/>
          <w:lang w:val="ro-RO"/>
        </w:rPr>
        <w:t>, dintre care</w:t>
      </w:r>
      <w:r w:rsidRPr="00F616E4">
        <w:rPr>
          <w:rFonts w:ascii="Times New Roman" w:eastAsia="Calibri" w:hAnsi="Times New Roman" w:cs="Times New Roman"/>
          <w:sz w:val="28"/>
          <w:szCs w:val="28"/>
        </w:rPr>
        <w:t>:</w:t>
      </w:r>
    </w:p>
    <w:p w:rsidR="00EA63FF" w:rsidRPr="00F616E4" w:rsidRDefault="00EA63FF" w:rsidP="00EA63FF">
      <w:pPr>
        <w:spacing w:after="0" w:line="240" w:lineRule="auto"/>
        <w:jc w:val="both"/>
        <w:outlineLvl w:val="0"/>
        <w:rPr>
          <w:rFonts w:ascii="Times New Roman" w:eastAsia="Calibri" w:hAnsi="Times New Roman" w:cs="Times New Roman"/>
          <w:sz w:val="28"/>
          <w:szCs w:val="28"/>
        </w:rPr>
      </w:pPr>
      <w:r w:rsidRPr="00F616E4">
        <w:rPr>
          <w:rFonts w:ascii="Times New Roman" w:eastAsia="Calibri" w:hAnsi="Times New Roman" w:cs="Times New Roman"/>
          <w:sz w:val="28"/>
          <w:szCs w:val="28"/>
        </w:rPr>
        <w:t>- URS: 37</w:t>
      </w:r>
    </w:p>
    <w:p w:rsidR="00EA63FF" w:rsidRPr="00F616E4" w:rsidRDefault="00EA63FF" w:rsidP="00EA63FF">
      <w:pPr>
        <w:spacing w:after="0" w:line="240" w:lineRule="auto"/>
        <w:jc w:val="both"/>
        <w:outlineLvl w:val="0"/>
        <w:rPr>
          <w:rFonts w:ascii="Times New Roman" w:eastAsia="Calibri" w:hAnsi="Times New Roman" w:cs="Times New Roman"/>
          <w:sz w:val="28"/>
          <w:szCs w:val="28"/>
        </w:rPr>
      </w:pPr>
      <w:r w:rsidRPr="00F616E4">
        <w:rPr>
          <w:rFonts w:ascii="Times New Roman" w:eastAsia="Calibri" w:hAnsi="Times New Roman" w:cs="Times New Roman"/>
          <w:sz w:val="28"/>
          <w:szCs w:val="28"/>
        </w:rPr>
        <w:t>- RÂS: 2</w:t>
      </w:r>
    </w:p>
    <w:p w:rsidR="00EA63FF" w:rsidRPr="00F616E4" w:rsidRDefault="00EA63FF" w:rsidP="00EA63FF">
      <w:pPr>
        <w:spacing w:line="240" w:lineRule="auto"/>
        <w:contextualSpacing/>
        <w:rPr>
          <w:rFonts w:ascii="Times New Roman" w:eastAsia="Calibri" w:hAnsi="Times New Roman" w:cs="Times New Roman"/>
          <w:sz w:val="28"/>
          <w:szCs w:val="28"/>
        </w:rPr>
      </w:pPr>
      <w:r w:rsidRPr="00F616E4">
        <w:rPr>
          <w:rFonts w:ascii="Times New Roman" w:eastAsia="Calibri" w:hAnsi="Times New Roman" w:cs="Times New Roman"/>
          <w:sz w:val="28"/>
          <w:szCs w:val="28"/>
        </w:rPr>
        <w:t xml:space="preserve">     </w:t>
      </w:r>
    </w:p>
    <w:p w:rsidR="00EA63FF" w:rsidRPr="00F616E4" w:rsidRDefault="00EA63FF" w:rsidP="00EA63FF">
      <w:pPr>
        <w:spacing w:line="240" w:lineRule="auto"/>
        <w:contextualSpacing/>
        <w:rPr>
          <w:rFonts w:ascii="Times New Roman" w:eastAsia="Calibri" w:hAnsi="Times New Roman" w:cs="Times New Roman"/>
          <w:sz w:val="28"/>
          <w:szCs w:val="28"/>
        </w:rPr>
      </w:pPr>
      <w:r w:rsidRPr="00F616E4">
        <w:rPr>
          <w:rFonts w:ascii="Times New Roman" w:eastAsia="Calibri" w:hAnsi="Times New Roman" w:cs="Times New Roman"/>
          <w:sz w:val="28"/>
          <w:szCs w:val="28"/>
        </w:rPr>
        <w:t xml:space="preserve">  </w:t>
      </w:r>
    </w:p>
    <w:p w:rsidR="00EA63FF" w:rsidRPr="00F616E4" w:rsidRDefault="00350024" w:rsidP="00EA63FF">
      <w:pPr>
        <w:spacing w:line="240" w:lineRule="auto"/>
        <w:contextualSpacing/>
        <w:rPr>
          <w:rFonts w:ascii="Times New Roman" w:eastAsia="Calibri" w:hAnsi="Times New Roman" w:cs="Times New Roman"/>
          <w:b/>
          <w:sz w:val="28"/>
          <w:szCs w:val="28"/>
        </w:rPr>
      </w:pPr>
      <w:r w:rsidRPr="00F616E4">
        <w:rPr>
          <w:rFonts w:ascii="Times New Roman" w:eastAsia="Calibri" w:hAnsi="Times New Roman" w:cs="Times New Roman"/>
          <w:b/>
          <w:sz w:val="28"/>
          <w:szCs w:val="28"/>
        </w:rPr>
        <w:t>SITUAȚIA</w:t>
      </w:r>
      <w:r w:rsidR="00E73536" w:rsidRPr="00F616E4">
        <w:rPr>
          <w:rFonts w:ascii="Times New Roman" w:eastAsia="Calibri" w:hAnsi="Times New Roman" w:cs="Times New Roman"/>
          <w:b/>
          <w:sz w:val="28"/>
          <w:szCs w:val="28"/>
        </w:rPr>
        <w:t xml:space="preserve"> DEROGĂRI</w:t>
      </w:r>
      <w:r w:rsidRPr="00F616E4">
        <w:rPr>
          <w:rFonts w:ascii="Times New Roman" w:eastAsia="Calibri" w:hAnsi="Times New Roman" w:cs="Times New Roman"/>
          <w:b/>
          <w:sz w:val="28"/>
          <w:szCs w:val="28"/>
        </w:rPr>
        <w:t>LOR LA NIVELUL ANULUI</w:t>
      </w:r>
      <w:r w:rsidR="00E73536" w:rsidRPr="00F616E4">
        <w:rPr>
          <w:rFonts w:ascii="Times New Roman" w:eastAsia="Calibri" w:hAnsi="Times New Roman" w:cs="Times New Roman"/>
          <w:b/>
          <w:sz w:val="28"/>
          <w:szCs w:val="28"/>
        </w:rPr>
        <w:t xml:space="preserve"> </w:t>
      </w:r>
      <w:r w:rsidR="00EA63FF" w:rsidRPr="00F616E4">
        <w:rPr>
          <w:rFonts w:ascii="Times New Roman" w:eastAsia="Calibri" w:hAnsi="Times New Roman" w:cs="Times New Roman"/>
          <w:b/>
          <w:sz w:val="28"/>
          <w:szCs w:val="28"/>
        </w:rPr>
        <w:t>2021</w:t>
      </w:r>
    </w:p>
    <w:p w:rsidR="00EA63FF" w:rsidRPr="00F616E4" w:rsidRDefault="00EA63FF" w:rsidP="00EA63FF">
      <w:pPr>
        <w:spacing w:after="0" w:line="240" w:lineRule="auto"/>
        <w:jc w:val="both"/>
        <w:rPr>
          <w:rFonts w:ascii="Times New Roman" w:eastAsia="Calibri" w:hAnsi="Times New Roman" w:cs="Times New Roman"/>
          <w:b/>
          <w:sz w:val="28"/>
          <w:szCs w:val="28"/>
        </w:rPr>
      </w:pPr>
      <w:r w:rsidRPr="00F616E4">
        <w:rPr>
          <w:rFonts w:ascii="Times New Roman" w:eastAsia="Calibri" w:hAnsi="Times New Roman" w:cs="Times New Roman"/>
          <w:b/>
          <w:sz w:val="28"/>
          <w:szCs w:val="28"/>
        </w:rPr>
        <w:t xml:space="preserve"> </w:t>
      </w:r>
    </w:p>
    <w:p w:rsidR="00EA63FF" w:rsidRPr="00F616E4" w:rsidRDefault="00EA63FF" w:rsidP="00EA63FF">
      <w:pPr>
        <w:spacing w:line="240" w:lineRule="auto"/>
        <w:rPr>
          <w:rFonts w:ascii="Times New Roman" w:eastAsia="Calibri" w:hAnsi="Times New Roman" w:cs="Times New Roman"/>
          <w:b/>
          <w:sz w:val="28"/>
          <w:szCs w:val="28"/>
          <w:u w:val="single"/>
        </w:rPr>
      </w:pPr>
      <w:r w:rsidRPr="00F616E4">
        <w:rPr>
          <w:rFonts w:ascii="Times New Roman" w:eastAsia="Calibri" w:hAnsi="Times New Roman" w:cs="Times New Roman"/>
          <w:b/>
          <w:sz w:val="28"/>
          <w:szCs w:val="28"/>
          <w:u w:val="single"/>
        </w:rPr>
        <w:t>Anul 2021</w:t>
      </w:r>
    </w:p>
    <w:p w:rsidR="00EA63FF" w:rsidRPr="00F616E4" w:rsidRDefault="00EA63FF" w:rsidP="00EA63FF">
      <w:pPr>
        <w:spacing w:after="0" w:line="240" w:lineRule="auto"/>
        <w:rPr>
          <w:rFonts w:ascii="Times New Roman" w:eastAsia="Calibri" w:hAnsi="Times New Roman" w:cs="Times New Roman"/>
          <w:sz w:val="28"/>
          <w:szCs w:val="28"/>
        </w:rPr>
      </w:pPr>
      <w:r w:rsidRPr="00F616E4">
        <w:rPr>
          <w:rFonts w:ascii="Times New Roman" w:eastAsia="Calibri" w:hAnsi="Times New Roman" w:cs="Times New Roman"/>
          <w:sz w:val="28"/>
          <w:szCs w:val="28"/>
        </w:rPr>
        <w:t xml:space="preserve">       1)</w:t>
      </w:r>
      <w:r w:rsidRPr="00F616E4">
        <w:rPr>
          <w:rFonts w:ascii="Times New Roman" w:eastAsia="Calibri" w:hAnsi="Times New Roman" w:cs="Times New Roman"/>
          <w:sz w:val="28"/>
          <w:szCs w:val="28"/>
        </w:rPr>
        <w:tab/>
      </w:r>
      <w:r w:rsidRPr="00F616E4">
        <w:rPr>
          <w:rFonts w:ascii="Times New Roman" w:eastAsia="Calibri" w:hAnsi="Times New Roman" w:cs="Times New Roman"/>
          <w:b/>
          <w:sz w:val="28"/>
          <w:szCs w:val="28"/>
        </w:rPr>
        <w:t>Solicitări recoltare:</w:t>
      </w:r>
    </w:p>
    <w:p w:rsidR="00EA63FF" w:rsidRPr="00F616E4" w:rsidRDefault="00EA63FF" w:rsidP="00EA63FF">
      <w:pPr>
        <w:spacing w:line="240" w:lineRule="auto"/>
        <w:rPr>
          <w:rFonts w:ascii="Times New Roman" w:eastAsia="Calibri" w:hAnsi="Times New Roman" w:cs="Times New Roman"/>
          <w:sz w:val="28"/>
          <w:szCs w:val="28"/>
        </w:rPr>
      </w:pPr>
      <w:r w:rsidRPr="00F616E4">
        <w:rPr>
          <w:rFonts w:ascii="Times New Roman" w:eastAsia="Calibri" w:hAnsi="Times New Roman" w:cs="Times New Roman"/>
          <w:sz w:val="28"/>
          <w:szCs w:val="28"/>
        </w:rPr>
        <w:t xml:space="preserve">            - 1 exemplar urs – 0 aprobat  </w:t>
      </w:r>
    </w:p>
    <w:p w:rsidR="00EA63FF" w:rsidRPr="00F616E4" w:rsidRDefault="00EA63FF" w:rsidP="00EA63FF">
      <w:pPr>
        <w:spacing w:after="0" w:line="240" w:lineRule="auto"/>
        <w:rPr>
          <w:rFonts w:ascii="Times New Roman" w:eastAsia="Calibri" w:hAnsi="Times New Roman" w:cs="Times New Roman"/>
          <w:b/>
          <w:sz w:val="28"/>
          <w:szCs w:val="28"/>
        </w:rPr>
      </w:pPr>
      <w:r w:rsidRPr="00F616E4">
        <w:rPr>
          <w:rFonts w:ascii="Times New Roman" w:eastAsia="Calibri" w:hAnsi="Times New Roman" w:cs="Times New Roman"/>
          <w:sz w:val="28"/>
          <w:szCs w:val="28"/>
        </w:rPr>
        <w:lastRenderedPageBreak/>
        <w:t xml:space="preserve">       2</w:t>
      </w:r>
      <w:r w:rsidRPr="00F616E4">
        <w:rPr>
          <w:rFonts w:ascii="Times New Roman" w:eastAsia="Calibri" w:hAnsi="Times New Roman" w:cs="Times New Roman"/>
          <w:b/>
          <w:sz w:val="28"/>
          <w:szCs w:val="28"/>
        </w:rPr>
        <w:t>)  Solicitări relocare:</w:t>
      </w:r>
    </w:p>
    <w:p w:rsidR="00EA63FF" w:rsidRPr="008233A6" w:rsidRDefault="00EA63FF" w:rsidP="00EA63FF">
      <w:pPr>
        <w:spacing w:line="240" w:lineRule="auto"/>
        <w:rPr>
          <w:rFonts w:ascii="Times New Roman" w:eastAsia="Calibri" w:hAnsi="Times New Roman" w:cs="Times New Roman"/>
          <w:sz w:val="28"/>
          <w:szCs w:val="28"/>
        </w:rPr>
      </w:pPr>
      <w:r w:rsidRPr="00F616E4">
        <w:rPr>
          <w:rFonts w:ascii="Times New Roman" w:eastAsia="Calibri" w:hAnsi="Times New Roman" w:cs="Times New Roman"/>
          <w:sz w:val="28"/>
          <w:szCs w:val="28"/>
        </w:rPr>
        <w:t xml:space="preserve">            -1 exemplar urs – 1 aprobat  – nerealizat </w:t>
      </w:r>
    </w:p>
    <w:p w:rsidR="00EA63FF" w:rsidRPr="00F616E4" w:rsidRDefault="00EA63FF" w:rsidP="00EA63FF">
      <w:pPr>
        <w:spacing w:line="240" w:lineRule="auto"/>
        <w:rPr>
          <w:rFonts w:ascii="Times New Roman" w:eastAsia="Calibri" w:hAnsi="Times New Roman" w:cs="Times New Roman"/>
          <w:b/>
          <w:sz w:val="28"/>
          <w:szCs w:val="28"/>
        </w:rPr>
      </w:pPr>
    </w:p>
    <w:p w:rsidR="00EA63FF" w:rsidRPr="00F616E4" w:rsidRDefault="00FD43E5" w:rsidP="00EA63FF">
      <w:pPr>
        <w:spacing w:line="240" w:lineRule="auto"/>
        <w:rPr>
          <w:rFonts w:ascii="Times New Roman" w:eastAsia="Calibri" w:hAnsi="Times New Roman" w:cs="Times New Roman"/>
          <w:b/>
          <w:sz w:val="28"/>
          <w:szCs w:val="28"/>
        </w:rPr>
      </w:pPr>
      <w:r w:rsidRPr="00F616E4">
        <w:rPr>
          <w:rFonts w:ascii="Times New Roman" w:eastAsia="Calibri" w:hAnsi="Times New Roman" w:cs="Times New Roman"/>
          <w:b/>
          <w:sz w:val="28"/>
          <w:szCs w:val="28"/>
        </w:rPr>
        <w:t xml:space="preserve">Efective specii </w:t>
      </w:r>
      <w:r w:rsidR="00EA63FF" w:rsidRPr="00F616E4">
        <w:rPr>
          <w:rFonts w:ascii="Times New Roman" w:eastAsia="Calibri" w:hAnsi="Times New Roman" w:cs="Times New Roman"/>
          <w:b/>
          <w:sz w:val="28"/>
          <w:szCs w:val="28"/>
        </w:rPr>
        <w:t xml:space="preserve">2021 – URS, LUP </w:t>
      </w:r>
    </w:p>
    <w:p w:rsidR="00EA63FF" w:rsidRPr="00F616E4" w:rsidRDefault="00EA63FF" w:rsidP="00EA63FF">
      <w:pPr>
        <w:spacing w:line="240" w:lineRule="auto"/>
        <w:rPr>
          <w:rFonts w:ascii="Times New Roman" w:eastAsia="Calibri" w:hAnsi="Times New Roman" w:cs="Times New Roman"/>
          <w:b/>
          <w:sz w:val="28"/>
          <w:szCs w:val="28"/>
        </w:rPr>
      </w:pPr>
    </w:p>
    <w:tbl>
      <w:tblPr>
        <w:tblStyle w:val="GrilTabel1"/>
        <w:tblW w:w="0" w:type="auto"/>
        <w:tblLook w:val="04A0" w:firstRow="1" w:lastRow="0" w:firstColumn="1" w:lastColumn="0" w:noHBand="0" w:noVBand="1"/>
      </w:tblPr>
      <w:tblGrid>
        <w:gridCol w:w="932"/>
        <w:gridCol w:w="1196"/>
      </w:tblGrid>
      <w:tr w:rsidR="00350024" w:rsidRPr="00F616E4" w:rsidTr="00350024">
        <w:trPr>
          <w:trHeight w:val="545"/>
        </w:trPr>
        <w:tc>
          <w:tcPr>
            <w:tcW w:w="1712" w:type="dxa"/>
            <w:gridSpan w:val="2"/>
          </w:tcPr>
          <w:p w:rsidR="00350024" w:rsidRPr="00F616E4" w:rsidRDefault="00350024" w:rsidP="005F2415">
            <w:pPr>
              <w:jc w:val="center"/>
              <w:rPr>
                <w:rFonts w:ascii="Times New Roman" w:eastAsia="Calibri" w:hAnsi="Times New Roman" w:cs="Times New Roman"/>
                <w:b/>
                <w:sz w:val="28"/>
                <w:szCs w:val="28"/>
              </w:rPr>
            </w:pPr>
          </w:p>
          <w:p w:rsidR="00350024" w:rsidRPr="00F616E4" w:rsidRDefault="00350024" w:rsidP="005F2415">
            <w:pPr>
              <w:jc w:val="center"/>
              <w:rPr>
                <w:rFonts w:ascii="Times New Roman" w:eastAsia="Calibri" w:hAnsi="Times New Roman" w:cs="Times New Roman"/>
                <w:b/>
                <w:sz w:val="28"/>
                <w:szCs w:val="28"/>
              </w:rPr>
            </w:pPr>
            <w:r w:rsidRPr="00F616E4">
              <w:rPr>
                <w:rFonts w:ascii="Times New Roman" w:eastAsia="Calibri" w:hAnsi="Times New Roman" w:cs="Times New Roman"/>
                <w:b/>
                <w:sz w:val="28"/>
                <w:szCs w:val="28"/>
              </w:rPr>
              <w:t>2021</w:t>
            </w:r>
          </w:p>
        </w:tc>
      </w:tr>
      <w:tr w:rsidR="00350024" w:rsidRPr="00F616E4" w:rsidTr="00350024">
        <w:trPr>
          <w:trHeight w:val="634"/>
        </w:trPr>
        <w:tc>
          <w:tcPr>
            <w:tcW w:w="791" w:type="dxa"/>
          </w:tcPr>
          <w:p w:rsidR="00350024" w:rsidRPr="00F616E4" w:rsidRDefault="00350024" w:rsidP="005F2415">
            <w:pPr>
              <w:jc w:val="center"/>
              <w:rPr>
                <w:rFonts w:ascii="Times New Roman" w:eastAsia="Calibri" w:hAnsi="Times New Roman" w:cs="Times New Roman"/>
                <w:sz w:val="28"/>
                <w:szCs w:val="28"/>
              </w:rPr>
            </w:pPr>
            <w:r w:rsidRPr="00F616E4">
              <w:rPr>
                <w:rFonts w:ascii="Times New Roman" w:eastAsia="Calibri" w:hAnsi="Times New Roman" w:cs="Times New Roman"/>
                <w:sz w:val="28"/>
                <w:szCs w:val="28"/>
              </w:rPr>
              <w:t>Optim</w:t>
            </w:r>
          </w:p>
        </w:tc>
        <w:tc>
          <w:tcPr>
            <w:tcW w:w="921" w:type="dxa"/>
          </w:tcPr>
          <w:p w:rsidR="00350024" w:rsidRPr="00F616E4" w:rsidRDefault="00350024" w:rsidP="005F2415">
            <w:pPr>
              <w:jc w:val="center"/>
              <w:rPr>
                <w:rFonts w:ascii="Times New Roman" w:eastAsia="Calibri" w:hAnsi="Times New Roman" w:cs="Times New Roman"/>
                <w:sz w:val="28"/>
                <w:szCs w:val="28"/>
              </w:rPr>
            </w:pPr>
            <w:r w:rsidRPr="00F616E4">
              <w:rPr>
                <w:rFonts w:ascii="Times New Roman" w:eastAsia="Calibri" w:hAnsi="Times New Roman" w:cs="Times New Roman"/>
                <w:sz w:val="28"/>
                <w:szCs w:val="28"/>
              </w:rPr>
              <w:t>Evaluate</w:t>
            </w:r>
          </w:p>
        </w:tc>
      </w:tr>
      <w:tr w:rsidR="00350024" w:rsidRPr="00F616E4" w:rsidTr="00350024">
        <w:trPr>
          <w:trHeight w:val="317"/>
        </w:trPr>
        <w:tc>
          <w:tcPr>
            <w:tcW w:w="791" w:type="dxa"/>
          </w:tcPr>
          <w:p w:rsidR="00350024" w:rsidRPr="00F616E4" w:rsidRDefault="00350024" w:rsidP="005F2415">
            <w:pPr>
              <w:jc w:val="center"/>
              <w:rPr>
                <w:rFonts w:ascii="Times New Roman" w:eastAsia="Calibri" w:hAnsi="Times New Roman" w:cs="Times New Roman"/>
                <w:sz w:val="28"/>
                <w:szCs w:val="28"/>
              </w:rPr>
            </w:pPr>
            <w:r w:rsidRPr="00F616E4">
              <w:rPr>
                <w:rFonts w:ascii="Times New Roman" w:eastAsia="Calibri" w:hAnsi="Times New Roman" w:cs="Times New Roman"/>
                <w:sz w:val="28"/>
                <w:szCs w:val="28"/>
              </w:rPr>
              <w:t>279</w:t>
            </w:r>
          </w:p>
        </w:tc>
        <w:tc>
          <w:tcPr>
            <w:tcW w:w="921" w:type="dxa"/>
          </w:tcPr>
          <w:p w:rsidR="00350024" w:rsidRPr="00F616E4" w:rsidRDefault="00350024" w:rsidP="005F2415">
            <w:pPr>
              <w:jc w:val="center"/>
              <w:rPr>
                <w:rFonts w:ascii="Times New Roman" w:eastAsia="Calibri" w:hAnsi="Times New Roman" w:cs="Times New Roman"/>
                <w:sz w:val="28"/>
                <w:szCs w:val="28"/>
              </w:rPr>
            </w:pPr>
            <w:r w:rsidRPr="00F616E4">
              <w:rPr>
                <w:rFonts w:ascii="Times New Roman" w:eastAsia="Calibri" w:hAnsi="Times New Roman" w:cs="Times New Roman"/>
                <w:sz w:val="28"/>
                <w:szCs w:val="28"/>
              </w:rPr>
              <w:t>1313</w:t>
            </w:r>
          </w:p>
        </w:tc>
      </w:tr>
      <w:tr w:rsidR="00350024" w:rsidRPr="00F616E4" w:rsidTr="00350024">
        <w:trPr>
          <w:trHeight w:val="317"/>
        </w:trPr>
        <w:tc>
          <w:tcPr>
            <w:tcW w:w="791" w:type="dxa"/>
          </w:tcPr>
          <w:p w:rsidR="00350024" w:rsidRPr="00F616E4" w:rsidRDefault="00350024" w:rsidP="005F2415">
            <w:pPr>
              <w:jc w:val="center"/>
              <w:rPr>
                <w:rFonts w:ascii="Times New Roman" w:eastAsia="Calibri" w:hAnsi="Times New Roman" w:cs="Times New Roman"/>
                <w:sz w:val="28"/>
                <w:szCs w:val="28"/>
              </w:rPr>
            </w:pPr>
            <w:r w:rsidRPr="00F616E4">
              <w:rPr>
                <w:rFonts w:ascii="Times New Roman" w:eastAsia="Calibri" w:hAnsi="Times New Roman" w:cs="Times New Roman"/>
                <w:sz w:val="28"/>
                <w:szCs w:val="28"/>
              </w:rPr>
              <w:t>83</w:t>
            </w:r>
          </w:p>
        </w:tc>
        <w:tc>
          <w:tcPr>
            <w:tcW w:w="921" w:type="dxa"/>
          </w:tcPr>
          <w:p w:rsidR="00350024" w:rsidRPr="00F616E4" w:rsidRDefault="00350024" w:rsidP="005F2415">
            <w:pPr>
              <w:jc w:val="center"/>
              <w:rPr>
                <w:rFonts w:ascii="Times New Roman" w:eastAsia="Calibri" w:hAnsi="Times New Roman" w:cs="Times New Roman"/>
                <w:sz w:val="28"/>
                <w:szCs w:val="28"/>
              </w:rPr>
            </w:pPr>
            <w:r w:rsidRPr="00F616E4">
              <w:rPr>
                <w:rFonts w:ascii="Times New Roman" w:eastAsia="Calibri" w:hAnsi="Times New Roman" w:cs="Times New Roman"/>
                <w:sz w:val="28"/>
                <w:szCs w:val="28"/>
              </w:rPr>
              <w:t>508</w:t>
            </w:r>
          </w:p>
        </w:tc>
      </w:tr>
    </w:tbl>
    <w:p w:rsidR="00EA63FF" w:rsidRPr="00F616E4" w:rsidRDefault="00EA63FF" w:rsidP="00EA63FF">
      <w:pPr>
        <w:spacing w:line="240" w:lineRule="auto"/>
        <w:rPr>
          <w:rFonts w:ascii="Times New Roman" w:eastAsia="Calibri" w:hAnsi="Times New Roman" w:cs="Times New Roman"/>
          <w:b/>
          <w:sz w:val="28"/>
          <w:szCs w:val="28"/>
        </w:rPr>
      </w:pPr>
    </w:p>
    <w:p w:rsidR="00FD43E5" w:rsidRPr="00423898" w:rsidRDefault="00FD43E5" w:rsidP="00FD43E5">
      <w:pPr>
        <w:rPr>
          <w:rFonts w:ascii="Times New Roman" w:eastAsia="Calibri" w:hAnsi="Times New Roman" w:cs="Times New Roman"/>
          <w:b/>
          <w:sz w:val="28"/>
          <w:szCs w:val="28"/>
          <w:lang w:val="es-ES"/>
        </w:rPr>
      </w:pPr>
      <w:r w:rsidRPr="00F616E4">
        <w:rPr>
          <w:rFonts w:ascii="Times New Roman" w:eastAsia="Calibri" w:hAnsi="Times New Roman" w:cs="Times New Roman"/>
          <w:b/>
          <w:sz w:val="28"/>
          <w:szCs w:val="28"/>
          <w:lang w:val="es-ES"/>
        </w:rPr>
        <w:t>Schema de aplicare a HG 1679/2008 despagubiri</w:t>
      </w:r>
    </w:p>
    <w:p w:rsidR="00FD43E5" w:rsidRPr="008233A6" w:rsidRDefault="00FD43E5" w:rsidP="008233A6">
      <w:pPr>
        <w:jc w:val="both"/>
        <w:rPr>
          <w:rFonts w:ascii="Times New Roman" w:eastAsia="Calibri" w:hAnsi="Times New Roman" w:cs="Times New Roman"/>
          <w:sz w:val="28"/>
          <w:szCs w:val="28"/>
        </w:rPr>
      </w:pPr>
      <w:r w:rsidRPr="00F616E4">
        <w:rPr>
          <w:rFonts w:ascii="Times New Roman" w:eastAsia="Calibri" w:hAnsi="Times New Roman" w:cs="Times New Roman"/>
          <w:b/>
          <w:sz w:val="28"/>
          <w:szCs w:val="28"/>
          <w:lang w:val="es-ES"/>
        </w:rPr>
        <w:t>1</w:t>
      </w:r>
      <w:r w:rsidRPr="00F616E4">
        <w:rPr>
          <w:rFonts w:ascii="Times New Roman" w:eastAsia="Calibri" w:hAnsi="Times New Roman" w:cs="Times New Roman"/>
          <w:b/>
          <w:sz w:val="28"/>
          <w:szCs w:val="28"/>
        </w:rPr>
        <w:t xml:space="preserve">.Persoana pagubita: </w:t>
      </w:r>
      <w:r w:rsidRPr="00F616E4">
        <w:rPr>
          <w:rFonts w:ascii="Times New Roman" w:eastAsia="Calibri" w:hAnsi="Times New Roman" w:cs="Times New Roman"/>
          <w:sz w:val="28"/>
          <w:szCs w:val="28"/>
        </w:rPr>
        <w:t>depune o cerere scrisa la primaria localitatii unde s-a produs paguba in termen de 24 ore de la descoperirea pagubei produse de speciile de vanat.</w:t>
      </w:r>
    </w:p>
    <w:p w:rsidR="00FD43E5" w:rsidRPr="00F616E4" w:rsidRDefault="00FD43E5" w:rsidP="00FD43E5">
      <w:pPr>
        <w:jc w:val="both"/>
        <w:rPr>
          <w:rFonts w:ascii="Times New Roman" w:hAnsi="Times New Roman" w:cs="Times New Roman"/>
          <w:sz w:val="28"/>
          <w:szCs w:val="28"/>
        </w:rPr>
      </w:pPr>
      <w:r w:rsidRPr="00F616E4">
        <w:rPr>
          <w:rFonts w:ascii="Times New Roman" w:hAnsi="Times New Roman" w:cs="Times New Roman"/>
          <w:b/>
          <w:sz w:val="28"/>
          <w:szCs w:val="28"/>
        </w:rPr>
        <w:t xml:space="preserve">2.Primarul: </w:t>
      </w:r>
      <w:r w:rsidRPr="00F616E4">
        <w:rPr>
          <w:rFonts w:ascii="Times New Roman" w:hAnsi="Times New Roman" w:cs="Times New Roman"/>
          <w:sz w:val="28"/>
          <w:szCs w:val="28"/>
        </w:rPr>
        <w:t xml:space="preserve">convoaca comisia in termen de 24 de ore de la data inregistrarii cererii persoanei pagubite. Termenul pentru intrunirea comisiei este de 48 ore. </w:t>
      </w:r>
    </w:p>
    <w:p w:rsidR="00FD43E5" w:rsidRPr="00F616E4" w:rsidRDefault="00FD43E5" w:rsidP="00FD43E5">
      <w:pPr>
        <w:autoSpaceDE w:val="0"/>
        <w:autoSpaceDN w:val="0"/>
        <w:adjustRightInd w:val="0"/>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t>Termenele stabilite pe ore, încep să curgă de la ora 00,00 a zilei următoare, iar termenul care cuprinde sau se sfârşeşte într-o zi de sărbătoare legală sau când serviciul este suspendat se prelungeşte până la sfârşitul zilei de lucru următoare.</w:t>
      </w:r>
    </w:p>
    <w:p w:rsidR="00FD43E5" w:rsidRPr="00F616E4" w:rsidRDefault="00FD43E5" w:rsidP="00FD43E5">
      <w:pPr>
        <w:autoSpaceDE w:val="0"/>
        <w:autoSpaceDN w:val="0"/>
        <w:adjustRightInd w:val="0"/>
        <w:jc w:val="both"/>
        <w:rPr>
          <w:rFonts w:ascii="Times New Roman" w:hAnsi="Times New Roman" w:cs="Times New Roman"/>
          <w:b/>
          <w:sz w:val="28"/>
          <w:szCs w:val="28"/>
          <w:lang w:val="it-IT"/>
        </w:rPr>
      </w:pPr>
      <w:r w:rsidRPr="00F616E4">
        <w:rPr>
          <w:rFonts w:ascii="Times New Roman" w:hAnsi="Times New Roman" w:cs="Times New Roman"/>
          <w:b/>
          <w:sz w:val="28"/>
          <w:szCs w:val="28"/>
          <w:lang w:val="it-IT"/>
        </w:rPr>
        <w:t>3.Comisia</w:t>
      </w:r>
    </w:p>
    <w:p w:rsidR="00FD43E5" w:rsidRPr="00F616E4" w:rsidRDefault="00FD43E5" w:rsidP="00FD43E5">
      <w:pPr>
        <w:autoSpaceDE w:val="0"/>
        <w:autoSpaceDN w:val="0"/>
        <w:adjustRightInd w:val="0"/>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t>Conform prevederilor art.3 comisia are urmatoarea componenta:</w:t>
      </w:r>
    </w:p>
    <w:p w:rsidR="00FD43E5" w:rsidRPr="00F616E4" w:rsidRDefault="00FD43E5" w:rsidP="00FD43E5">
      <w:pPr>
        <w:autoSpaceDE w:val="0"/>
        <w:autoSpaceDN w:val="0"/>
        <w:adjustRightInd w:val="0"/>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t>-un reprezentant al Garzii Forestiere Ploiesti</w:t>
      </w:r>
    </w:p>
    <w:p w:rsidR="00FD43E5" w:rsidRPr="00F616E4" w:rsidRDefault="00FD43E5" w:rsidP="00FD43E5">
      <w:pPr>
        <w:autoSpaceDE w:val="0"/>
        <w:autoSpaceDN w:val="0"/>
        <w:adjustRightInd w:val="0"/>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t>-un reprezentant al Agentiei pentru Protectia Mediului Arges</w:t>
      </w:r>
    </w:p>
    <w:p w:rsidR="00FD43E5" w:rsidRPr="00F616E4" w:rsidRDefault="00FD43E5" w:rsidP="00FD43E5">
      <w:pPr>
        <w:autoSpaceDE w:val="0"/>
        <w:autoSpaceDN w:val="0"/>
        <w:adjustRightInd w:val="0"/>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t>-un reprezentant al Directiei Agricole Arges</w:t>
      </w:r>
    </w:p>
    <w:p w:rsidR="00FD43E5" w:rsidRPr="00F616E4" w:rsidRDefault="00FD43E5" w:rsidP="00FD43E5">
      <w:pPr>
        <w:autoSpaceDE w:val="0"/>
        <w:autoSpaceDN w:val="0"/>
        <w:adjustRightInd w:val="0"/>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t>-un reprezentant al aparatului primarului</w:t>
      </w:r>
    </w:p>
    <w:p w:rsidR="00FD43E5" w:rsidRPr="00F616E4" w:rsidRDefault="00FD43E5" w:rsidP="00FD43E5">
      <w:pPr>
        <w:autoSpaceDE w:val="0"/>
        <w:autoSpaceDN w:val="0"/>
        <w:adjustRightInd w:val="0"/>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t>La constatarea pagubelor pot participa reprezentanţi ai gestionarului faunei de interes cinegetic din cuprinsul fondului cinegetic şi ai structurii de administrare a ariei protejate neincluse în fonduri cinegetice sau în care vânătoarea nu este admisă, după cum paguba a fost produsă în fondul cinegetic sau în aria protejată.</w:t>
      </w:r>
    </w:p>
    <w:p w:rsidR="00FD43E5" w:rsidRPr="00F616E4" w:rsidRDefault="00FD43E5" w:rsidP="00FD43E5">
      <w:pPr>
        <w:autoSpaceDE w:val="0"/>
        <w:autoSpaceDN w:val="0"/>
        <w:adjustRightInd w:val="0"/>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lastRenderedPageBreak/>
        <w:t>Constatarea pagubelor se face numai in prezenta persoanei pagubite sau a unui reprezentant legal al acesteia.</w:t>
      </w:r>
    </w:p>
    <w:p w:rsidR="00FD43E5" w:rsidRPr="00F616E4" w:rsidRDefault="00FD43E5" w:rsidP="00FD43E5">
      <w:pPr>
        <w:autoSpaceDE w:val="0"/>
        <w:autoSpaceDN w:val="0"/>
        <w:adjustRightInd w:val="0"/>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t>Deciziile în comisie se iau cu votul majorităţii simple a membrilor prezenţi, iar în caz de paritate de voturi, votul decisiv aparţine reprezentantului aparatului de specialitate al primarului.</w:t>
      </w:r>
    </w:p>
    <w:p w:rsidR="00FD43E5" w:rsidRPr="00F616E4" w:rsidRDefault="00FD43E5" w:rsidP="00FD43E5">
      <w:pPr>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t>Constatarea şi evaluarea pagubelor produse de speciile de faună de interes cinegetic culturilor agricole/silvice sau animalelor domestice se consemneaza de catre comisie intr-un proces –verbal.</w:t>
      </w:r>
    </w:p>
    <w:p w:rsidR="00FD43E5" w:rsidRPr="00F616E4" w:rsidRDefault="00FD43E5" w:rsidP="00FD43E5">
      <w:pPr>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t>Procesele-verbale încheiate se aprobă prin decizie a conducătorului structurii teritoriale de specialitate a autorităţii publice centrale care răspunde de silvicultură, în a cărui rază de competenţă s-a produs paguba. (pentru judetul Arges-Garda Forestiera Ploiesti).</w:t>
      </w:r>
    </w:p>
    <w:p w:rsidR="00FD43E5" w:rsidRPr="00F616E4" w:rsidRDefault="00FD43E5" w:rsidP="00FD43E5">
      <w:pPr>
        <w:jc w:val="both"/>
        <w:rPr>
          <w:rFonts w:ascii="Times New Roman" w:hAnsi="Times New Roman" w:cs="Times New Roman"/>
          <w:b/>
          <w:sz w:val="28"/>
          <w:szCs w:val="28"/>
          <w:lang w:val="it-IT"/>
        </w:rPr>
      </w:pPr>
      <w:r w:rsidRPr="00F616E4">
        <w:rPr>
          <w:rFonts w:ascii="Times New Roman" w:hAnsi="Times New Roman" w:cs="Times New Roman"/>
          <w:b/>
          <w:sz w:val="28"/>
          <w:szCs w:val="28"/>
          <w:lang w:val="it-IT"/>
        </w:rPr>
        <w:t>4.Despagubirile</w:t>
      </w:r>
    </w:p>
    <w:p w:rsidR="00FD43E5" w:rsidRPr="00F616E4" w:rsidRDefault="00FD43E5" w:rsidP="00FD43E5">
      <w:pPr>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t xml:space="preserve">Despăgubirile pentru pagubele produse de către exemplare din speciile de faună de interes cinegetic, prevăzute în </w:t>
      </w:r>
      <w:r w:rsidRPr="00F616E4">
        <w:rPr>
          <w:rFonts w:ascii="Times New Roman" w:hAnsi="Times New Roman" w:cs="Times New Roman"/>
          <w:sz w:val="28"/>
          <w:szCs w:val="28"/>
          <w:u w:val="single"/>
          <w:lang w:val="it-IT"/>
        </w:rPr>
        <w:t>anexele</w:t>
      </w:r>
      <w:r w:rsidRPr="00F616E4">
        <w:rPr>
          <w:rFonts w:ascii="Times New Roman" w:hAnsi="Times New Roman" w:cs="Times New Roman"/>
          <w:sz w:val="28"/>
          <w:szCs w:val="28"/>
          <w:lang w:val="it-IT"/>
        </w:rPr>
        <w:t xml:space="preserve"> la Legea nr. 407/2006, cu modificările şi completările ulterioare, se suportă potrivit prevederilor </w:t>
      </w:r>
      <w:r w:rsidRPr="00F616E4">
        <w:rPr>
          <w:rFonts w:ascii="Times New Roman" w:hAnsi="Times New Roman" w:cs="Times New Roman"/>
          <w:sz w:val="28"/>
          <w:szCs w:val="28"/>
          <w:u w:val="single"/>
          <w:lang w:val="it-IT"/>
        </w:rPr>
        <w:t>art. 13</w:t>
      </w:r>
      <w:r w:rsidRPr="00F616E4">
        <w:rPr>
          <w:rFonts w:ascii="Times New Roman" w:hAnsi="Times New Roman" w:cs="Times New Roman"/>
          <w:sz w:val="28"/>
          <w:szCs w:val="28"/>
          <w:lang w:val="it-IT"/>
        </w:rPr>
        <w:t xml:space="preserve"> din aceeaşi lege.</w:t>
      </w:r>
    </w:p>
    <w:p w:rsidR="00FD43E5" w:rsidRPr="00F616E4" w:rsidRDefault="00FD43E5" w:rsidP="00FD43E5">
      <w:pPr>
        <w:jc w:val="both"/>
        <w:rPr>
          <w:rFonts w:ascii="Times New Roman" w:hAnsi="Times New Roman" w:cs="Times New Roman"/>
          <w:b/>
          <w:sz w:val="28"/>
          <w:szCs w:val="28"/>
          <w:lang w:val="it-IT"/>
        </w:rPr>
      </w:pPr>
      <w:r w:rsidRPr="00F616E4">
        <w:rPr>
          <w:rFonts w:ascii="Times New Roman" w:hAnsi="Times New Roman" w:cs="Times New Roman"/>
          <w:b/>
          <w:sz w:val="28"/>
          <w:szCs w:val="28"/>
          <w:lang w:val="it-IT"/>
        </w:rPr>
        <w:t>Pentru pagubele produse de speciile protejate cuprinse in anexa 2 (ex:urs, lup, ras)</w:t>
      </w:r>
    </w:p>
    <w:p w:rsidR="00FD43E5" w:rsidRPr="008233A6" w:rsidRDefault="00FD43E5" w:rsidP="008233A6">
      <w:pPr>
        <w:autoSpaceDE w:val="0"/>
        <w:autoSpaceDN w:val="0"/>
        <w:adjustRightInd w:val="0"/>
        <w:jc w:val="both"/>
        <w:rPr>
          <w:rFonts w:ascii="Times New Roman" w:hAnsi="Times New Roman" w:cs="Times New Roman"/>
          <w:sz w:val="28"/>
          <w:szCs w:val="28"/>
        </w:rPr>
      </w:pPr>
      <w:r w:rsidRPr="00F616E4">
        <w:rPr>
          <w:rFonts w:ascii="Times New Roman" w:hAnsi="Times New Roman" w:cs="Times New Roman"/>
          <w:sz w:val="28"/>
          <w:szCs w:val="28"/>
        </w:rPr>
        <w:t xml:space="preserve">Despăgubirile pentru pagubele produse de către exemplarele din speciile de faună de interes cinegetic cuprinse în </w:t>
      </w:r>
      <w:r w:rsidRPr="00F616E4">
        <w:rPr>
          <w:rFonts w:ascii="Times New Roman" w:hAnsi="Times New Roman" w:cs="Times New Roman"/>
          <w:sz w:val="28"/>
          <w:szCs w:val="28"/>
          <w:u w:val="single"/>
        </w:rPr>
        <w:t>anexa nr. 2</w:t>
      </w:r>
      <w:r w:rsidRPr="00F616E4">
        <w:rPr>
          <w:rFonts w:ascii="Times New Roman" w:hAnsi="Times New Roman" w:cs="Times New Roman"/>
          <w:sz w:val="28"/>
          <w:szCs w:val="28"/>
        </w:rPr>
        <w:t xml:space="preserve"> se suportă de autoritatea publică centrală pentru protecţia mediului, din bugetul aprobat cu această destinaţie.</w:t>
      </w:r>
    </w:p>
    <w:p w:rsidR="00FD43E5" w:rsidRPr="00F616E4" w:rsidRDefault="00FD43E5" w:rsidP="00FD43E5">
      <w:pPr>
        <w:jc w:val="both"/>
        <w:rPr>
          <w:rFonts w:ascii="Times New Roman" w:hAnsi="Times New Roman" w:cs="Times New Roman"/>
          <w:sz w:val="28"/>
          <w:szCs w:val="28"/>
        </w:rPr>
      </w:pPr>
      <w:r w:rsidRPr="00F616E4">
        <w:rPr>
          <w:rFonts w:ascii="Times New Roman" w:hAnsi="Times New Roman" w:cs="Times New Roman"/>
          <w:sz w:val="28"/>
          <w:szCs w:val="28"/>
        </w:rPr>
        <w:t>Persoana pagubita trebuie sa aibe animalele inregistrate conform legii si adeverinta de la medicul veterinar privind evidenta animalelor si cauza decesului.</w:t>
      </w:r>
    </w:p>
    <w:p w:rsidR="00FD43E5" w:rsidRPr="00F616E4" w:rsidRDefault="00FD43E5" w:rsidP="00FD43E5">
      <w:pPr>
        <w:jc w:val="both"/>
        <w:rPr>
          <w:rFonts w:ascii="Times New Roman" w:hAnsi="Times New Roman" w:cs="Times New Roman"/>
          <w:b/>
          <w:sz w:val="28"/>
          <w:szCs w:val="28"/>
          <w:lang w:val="it-IT"/>
        </w:rPr>
      </w:pPr>
      <w:r w:rsidRPr="00F616E4">
        <w:rPr>
          <w:rFonts w:ascii="Times New Roman" w:hAnsi="Times New Roman" w:cs="Times New Roman"/>
          <w:b/>
          <w:sz w:val="28"/>
          <w:szCs w:val="28"/>
          <w:lang w:val="it-IT"/>
        </w:rPr>
        <w:t>Pentru pagubele produse de speciile cuprinse in anexa 1(ex:mistret, caprior)</w:t>
      </w:r>
    </w:p>
    <w:p w:rsidR="00FD43E5" w:rsidRPr="00F616E4" w:rsidRDefault="00FD43E5" w:rsidP="00FD43E5">
      <w:pPr>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t xml:space="preserve">Proprietarii culturilor agricole, silvice sau proprietarii de animale domestice, precum şi gestionarii fondurilor cinegetice trebuie să îndeplinească obligaţiile pentru prevenirea pagubelor ce pot fi cauzate de exemplarele din speciile de faună de interes cinegetic cuprinse in </w:t>
      </w:r>
      <w:r w:rsidR="008233A6">
        <w:rPr>
          <w:rFonts w:ascii="Times New Roman" w:hAnsi="Times New Roman" w:cs="Times New Roman"/>
          <w:sz w:val="28"/>
          <w:szCs w:val="28"/>
          <w:lang w:val="it-IT"/>
        </w:rPr>
        <w:t>anexele 3 si 4 din HG 1679/2008.</w:t>
      </w:r>
    </w:p>
    <w:p w:rsidR="00FD43E5" w:rsidRPr="00F616E4" w:rsidRDefault="00FD43E5" w:rsidP="00FD43E5">
      <w:pPr>
        <w:jc w:val="both"/>
        <w:rPr>
          <w:rFonts w:ascii="Times New Roman" w:hAnsi="Times New Roman" w:cs="Times New Roman"/>
          <w:b/>
          <w:sz w:val="28"/>
          <w:szCs w:val="28"/>
          <w:lang w:val="it-IT"/>
        </w:rPr>
      </w:pPr>
      <w:r w:rsidRPr="00F616E4">
        <w:rPr>
          <w:rFonts w:ascii="Times New Roman" w:hAnsi="Times New Roman" w:cs="Times New Roman"/>
          <w:b/>
          <w:sz w:val="28"/>
          <w:szCs w:val="28"/>
          <w:lang w:val="it-IT"/>
        </w:rPr>
        <w:t>Obligatiile persoanei pagubite:</w:t>
      </w:r>
    </w:p>
    <w:p w:rsidR="00FD43E5" w:rsidRPr="00F616E4" w:rsidRDefault="00FD43E5" w:rsidP="00FD43E5">
      <w:pPr>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t>-sa aibe inregistrate suprafetele de teren sau animalele conform legii</w:t>
      </w:r>
    </w:p>
    <w:p w:rsidR="00FD43E5" w:rsidRPr="00F616E4" w:rsidRDefault="00FD43E5" w:rsidP="00FD43E5">
      <w:pPr>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t>-sa solicite in scris gestionarului fondului cinegetic sa aplice masuri de prevenire</w:t>
      </w:r>
    </w:p>
    <w:p w:rsidR="00FD43E5" w:rsidRPr="00F616E4" w:rsidRDefault="00FD43E5" w:rsidP="00FD43E5">
      <w:pPr>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lastRenderedPageBreak/>
        <w:t>-sa amplaseze propiile mijloace de indepartat animalele salbatice</w:t>
      </w:r>
    </w:p>
    <w:p w:rsidR="00FD43E5" w:rsidRPr="00F616E4" w:rsidRDefault="00FD43E5" w:rsidP="00FD43E5">
      <w:pPr>
        <w:jc w:val="both"/>
        <w:rPr>
          <w:rFonts w:ascii="Times New Roman" w:hAnsi="Times New Roman" w:cs="Times New Roman"/>
          <w:sz w:val="28"/>
          <w:szCs w:val="28"/>
          <w:lang w:val="it-IT"/>
        </w:rPr>
      </w:pPr>
      <w:r w:rsidRPr="00F616E4">
        <w:rPr>
          <w:rFonts w:ascii="Times New Roman" w:hAnsi="Times New Roman" w:cs="Times New Roman"/>
          <w:sz w:val="28"/>
          <w:szCs w:val="28"/>
          <w:lang w:val="it-IT"/>
        </w:rPr>
        <w:t>-sa asigure paza in perioadele cand culturile sunt frecventate de vanat</w:t>
      </w:r>
    </w:p>
    <w:p w:rsidR="00FD43E5" w:rsidRPr="00F616E4" w:rsidRDefault="00FD43E5" w:rsidP="00FD43E5">
      <w:pPr>
        <w:jc w:val="both"/>
        <w:rPr>
          <w:rFonts w:ascii="Times New Roman" w:hAnsi="Times New Roman" w:cs="Times New Roman"/>
          <w:sz w:val="28"/>
          <w:szCs w:val="28"/>
        </w:rPr>
      </w:pPr>
      <w:r w:rsidRPr="00F616E4">
        <w:rPr>
          <w:rFonts w:ascii="Times New Roman" w:hAnsi="Times New Roman" w:cs="Times New Roman"/>
          <w:sz w:val="28"/>
          <w:szCs w:val="28"/>
        </w:rPr>
        <w:t>Pentru situaţiile în care atât gestionarul, cât şi proprietarii de culturi agricole, silvice şi de animale domestice şi-au îndeplinit toate obligaţiile pentru prevenirea pagubelor, despăgubirile se suportă de către autoritatea publică centrală care răspunde de silvicultură, din bugetul aprobat cu această destinaţie.</w:t>
      </w:r>
    </w:p>
    <w:p w:rsidR="00FD43E5" w:rsidRPr="00F616E4" w:rsidRDefault="00FD43E5" w:rsidP="00FD43E5">
      <w:pPr>
        <w:jc w:val="both"/>
        <w:rPr>
          <w:rFonts w:ascii="Times New Roman" w:hAnsi="Times New Roman" w:cs="Times New Roman"/>
          <w:sz w:val="28"/>
          <w:szCs w:val="28"/>
        </w:rPr>
      </w:pPr>
      <w:r w:rsidRPr="00F616E4">
        <w:rPr>
          <w:rFonts w:ascii="Times New Roman" w:hAnsi="Times New Roman" w:cs="Times New Roman"/>
          <w:sz w:val="28"/>
          <w:szCs w:val="28"/>
        </w:rPr>
        <w:t>In situatia in care persoana pagubita nu a indeplinit obligatiile ce ii revin, aceasta nu va putea fi despagubita.</w:t>
      </w:r>
    </w:p>
    <w:p w:rsidR="00FD43E5" w:rsidRPr="00423898" w:rsidRDefault="00FD43E5" w:rsidP="00423898">
      <w:pPr>
        <w:jc w:val="both"/>
        <w:rPr>
          <w:rFonts w:ascii="Times New Roman" w:hAnsi="Times New Roman" w:cs="Times New Roman"/>
          <w:sz w:val="28"/>
          <w:szCs w:val="28"/>
        </w:rPr>
      </w:pPr>
      <w:r w:rsidRPr="00F616E4">
        <w:rPr>
          <w:rFonts w:ascii="Times New Roman" w:hAnsi="Times New Roman" w:cs="Times New Roman"/>
          <w:sz w:val="28"/>
          <w:szCs w:val="28"/>
        </w:rPr>
        <w:t>Pagubele vor fi suportate de gestionarul faunei cinegetice de pe cuprinsul fondurilor cinegetice în cauză, dacă acesta nu şi-a îndeplinit obligaţiile pentru prevenirea pagubelor.</w:t>
      </w:r>
      <w:r w:rsidRPr="00F616E4">
        <w:rPr>
          <w:rFonts w:ascii="Times New Roman" w:eastAsia="Calibri" w:hAnsi="Times New Roman" w:cs="Times New Roman"/>
          <w:sz w:val="28"/>
          <w:szCs w:val="28"/>
        </w:rPr>
        <w:t xml:space="preserve">                                                                                 </w:t>
      </w:r>
      <w:r w:rsidR="008233A6">
        <w:rPr>
          <w:rFonts w:ascii="Times New Roman" w:eastAsia="Calibri" w:hAnsi="Times New Roman" w:cs="Times New Roman"/>
          <w:sz w:val="28"/>
          <w:szCs w:val="28"/>
        </w:rPr>
        <w:t xml:space="preserve">                            </w:t>
      </w:r>
    </w:p>
    <w:p w:rsidR="00FD43E5" w:rsidRPr="00F616E4" w:rsidRDefault="00FD43E5" w:rsidP="005E03A1">
      <w:pPr>
        <w:autoSpaceDE w:val="0"/>
        <w:autoSpaceDN w:val="0"/>
        <w:adjustRightInd w:val="0"/>
        <w:rPr>
          <w:rFonts w:ascii="Times New Roman" w:eastAsia="Times New Roman" w:hAnsi="Times New Roman" w:cs="Times New Roman"/>
          <w:sz w:val="28"/>
          <w:szCs w:val="28"/>
          <w:lang w:val="es-ES"/>
        </w:rPr>
      </w:pPr>
      <w:r w:rsidRPr="00F616E4">
        <w:rPr>
          <w:rFonts w:ascii="Times New Roman" w:eastAsia="Times New Roman" w:hAnsi="Times New Roman" w:cs="Times New Roman"/>
          <w:sz w:val="28"/>
          <w:szCs w:val="28"/>
          <w:lang w:val="es-ES"/>
        </w:rPr>
        <w:t xml:space="preserve">Gestionarul fondului de vanatoare solicita un punct de vedere común APM+GNM, referitor la intentia de a realiza actiunea de relocare/recoltare a exemplarelor strict protejate din fauna slbatica. </w:t>
      </w:r>
    </w:p>
    <w:p w:rsidR="00FD43E5" w:rsidRPr="00F616E4" w:rsidRDefault="00FD43E5" w:rsidP="00411100">
      <w:pPr>
        <w:autoSpaceDE w:val="0"/>
        <w:autoSpaceDN w:val="0"/>
        <w:adjustRightInd w:val="0"/>
        <w:rPr>
          <w:rFonts w:ascii="Times New Roman" w:eastAsia="Times New Roman" w:hAnsi="Times New Roman" w:cs="Times New Roman"/>
          <w:sz w:val="28"/>
          <w:szCs w:val="28"/>
          <w:lang w:val="es-ES"/>
        </w:rPr>
      </w:pPr>
      <w:r w:rsidRPr="00F616E4">
        <w:rPr>
          <w:rFonts w:ascii="Times New Roman" w:eastAsia="Times New Roman" w:hAnsi="Times New Roman" w:cs="Times New Roman"/>
          <w:sz w:val="28"/>
          <w:szCs w:val="28"/>
          <w:lang w:val="es-ES"/>
        </w:rPr>
        <w:t>Punctul de vedere favorabil impreuna cu alte documente (procese-verbale pagube, sesizari ale administratiilor publice locale, sesizari ale cetatenilor, etc.) se depun la autoritatea publica centrala pentru protectia mediului , in vederea obtinerii autorizatiei de mediu, conform ord. 410/2008.</w:t>
      </w:r>
    </w:p>
    <w:p w:rsidR="00327AC3" w:rsidRPr="00F616E4" w:rsidRDefault="00327AC3" w:rsidP="00041ED7">
      <w:pPr>
        <w:spacing w:after="0" w:line="240" w:lineRule="auto"/>
        <w:rPr>
          <w:rFonts w:ascii="Times New Roman" w:hAnsi="Times New Roman" w:cs="Times New Roman"/>
          <w:sz w:val="28"/>
          <w:szCs w:val="28"/>
          <w:lang w:val="ro-RO"/>
        </w:rPr>
      </w:pPr>
    </w:p>
    <w:p w:rsidR="00041ED7" w:rsidRPr="00041ED7" w:rsidRDefault="00CB4ACE" w:rsidP="00041ED7">
      <w:pPr>
        <w:tabs>
          <w:tab w:val="num" w:pos="724"/>
        </w:tabs>
        <w:spacing w:after="0" w:line="240" w:lineRule="auto"/>
        <w:ind w:right="-106"/>
        <w:rPr>
          <w:rFonts w:ascii="Times New Roman" w:hAnsi="Times New Roman" w:cs="Times New Roman"/>
          <w:sz w:val="28"/>
          <w:szCs w:val="28"/>
          <w:lang w:val="ro-RO"/>
        </w:rPr>
      </w:pPr>
      <w:r>
        <w:rPr>
          <w:rFonts w:ascii="Times New Roman" w:hAnsi="Times New Roman" w:cs="Times New Roman"/>
          <w:b/>
          <w:sz w:val="28"/>
          <w:szCs w:val="28"/>
          <w:lang w:val="ro-RO"/>
        </w:rPr>
        <w:t>Gestionarea deseurilor</w:t>
      </w:r>
      <w:r w:rsidR="00041ED7">
        <w:rPr>
          <w:rFonts w:ascii="Times New Roman" w:hAnsi="Times New Roman" w:cs="Times New Roman"/>
          <w:b/>
          <w:sz w:val="28"/>
          <w:szCs w:val="28"/>
          <w:lang w:val="ro-RO"/>
        </w:rPr>
        <w:br/>
      </w:r>
      <w:r w:rsidR="00041ED7">
        <w:rPr>
          <w:rFonts w:ascii="Times New Roman" w:hAnsi="Times New Roman" w:cs="Times New Roman"/>
          <w:b/>
          <w:sz w:val="28"/>
          <w:szCs w:val="28"/>
          <w:lang w:val="ro-RO"/>
        </w:rPr>
        <w:br/>
      </w:r>
      <w:r w:rsidR="00041ED7">
        <w:rPr>
          <w:rFonts w:ascii="Times New Roman" w:hAnsi="Times New Roman" w:cs="Times New Roman"/>
          <w:sz w:val="28"/>
          <w:szCs w:val="28"/>
          <w:lang w:val="ro-RO"/>
        </w:rPr>
        <w:t xml:space="preserve">         </w:t>
      </w:r>
      <w:r w:rsidR="00041ED7" w:rsidRPr="00041ED7">
        <w:rPr>
          <w:rFonts w:ascii="Times New Roman" w:hAnsi="Times New Roman" w:cs="Times New Roman"/>
          <w:sz w:val="28"/>
          <w:szCs w:val="28"/>
          <w:lang w:val="ro-RO"/>
        </w:rPr>
        <w:t>In judeţul Argeş funcţionează</w:t>
      </w:r>
      <w:r w:rsidR="00041ED7" w:rsidRPr="00041ED7">
        <w:rPr>
          <w:rFonts w:ascii="Times New Roman" w:hAnsi="Times New Roman" w:cs="Times New Roman"/>
          <w:b/>
          <w:sz w:val="28"/>
          <w:szCs w:val="28"/>
          <w:lang w:val="ro-RO"/>
        </w:rPr>
        <w:t xml:space="preserve"> </w:t>
      </w:r>
      <w:r w:rsidR="00041ED7" w:rsidRPr="00041ED7">
        <w:rPr>
          <w:rFonts w:ascii="Times New Roman" w:hAnsi="Times New Roman" w:cs="Times New Roman"/>
          <w:sz w:val="28"/>
          <w:szCs w:val="28"/>
          <w:lang w:val="ro-RO"/>
        </w:rPr>
        <w:t xml:space="preserve">Depozitul de deşeuri solide Albota din municipiul Piteşti, str. Zona străzii Turceşti, judeţul Argeş, titular </w:t>
      </w:r>
      <w:r w:rsidR="00041ED7" w:rsidRPr="00041ED7">
        <w:rPr>
          <w:rFonts w:ascii="Times New Roman" w:hAnsi="Times New Roman" w:cs="Times New Roman"/>
          <w:b/>
          <w:sz w:val="28"/>
          <w:szCs w:val="28"/>
          <w:lang w:val="ro-RO"/>
        </w:rPr>
        <w:t>SC GIREXIM UNIVERSAL S.A. ca lider al Asocierii SC GIREXIM UNIVERSAL S.A. - SC ECO BIHOR SRL - KEVIEP EPITOIPARI ES KERESKEDELMI KFT</w:t>
      </w:r>
      <w:r w:rsidR="00041ED7" w:rsidRPr="00041ED7">
        <w:rPr>
          <w:rFonts w:ascii="Times New Roman" w:hAnsi="Times New Roman" w:cs="Times New Roman"/>
          <w:sz w:val="28"/>
          <w:szCs w:val="28"/>
          <w:lang w:val="ro-RO"/>
        </w:rPr>
        <w:t xml:space="preserve"> în baza Autorizaţiei integrată de mediu nr. 1/</w:t>
      </w:r>
      <w:r w:rsidR="00EF3485">
        <w:rPr>
          <w:rFonts w:ascii="Times New Roman" w:hAnsi="Times New Roman" w:cs="Times New Roman"/>
          <w:sz w:val="28"/>
          <w:szCs w:val="28"/>
          <w:lang w:val="ro-RO"/>
        </w:rPr>
        <w:t>24.03.2021.</w:t>
      </w:r>
    </w:p>
    <w:p w:rsidR="00041ED7" w:rsidRPr="00041ED7" w:rsidRDefault="00041ED7" w:rsidP="00041ED7">
      <w:pPr>
        <w:spacing w:after="0" w:line="240" w:lineRule="auto"/>
        <w:ind w:firstLine="705"/>
        <w:jc w:val="both"/>
        <w:rPr>
          <w:rFonts w:ascii="Times New Roman" w:hAnsi="Times New Roman" w:cs="Times New Roman"/>
          <w:sz w:val="28"/>
          <w:szCs w:val="28"/>
          <w:lang w:val="ro-RO"/>
        </w:rPr>
      </w:pPr>
      <w:r w:rsidRPr="00041ED7">
        <w:rPr>
          <w:rFonts w:ascii="Times New Roman" w:hAnsi="Times New Roman" w:cs="Times New Roman"/>
          <w:sz w:val="28"/>
          <w:szCs w:val="28"/>
          <w:lang w:val="ro-RO"/>
        </w:rPr>
        <w:t>In cadrul Sistemului de Management  Integrat al Deşeurilor din judeţ funcţionează 3 staţii de transfer: Costeşti, Curtea de Argeş şi Câmpulung.</w:t>
      </w:r>
    </w:p>
    <w:p w:rsidR="00327AC3" w:rsidRDefault="00041ED7" w:rsidP="00EF3485">
      <w:pPr>
        <w:spacing w:after="0" w:line="240" w:lineRule="auto"/>
        <w:ind w:firstLine="705"/>
        <w:jc w:val="both"/>
        <w:rPr>
          <w:rFonts w:ascii="Times New Roman" w:hAnsi="Times New Roman" w:cs="Times New Roman"/>
          <w:sz w:val="28"/>
          <w:szCs w:val="28"/>
          <w:lang w:val="ro-RO"/>
        </w:rPr>
      </w:pPr>
      <w:r w:rsidRPr="00041ED7">
        <w:rPr>
          <w:rFonts w:ascii="Times New Roman" w:hAnsi="Times New Roman" w:cs="Times New Roman"/>
          <w:sz w:val="28"/>
          <w:szCs w:val="28"/>
          <w:lang w:val="ro-RO"/>
        </w:rPr>
        <w:t>Operatorii de salubritate autorizaţi: SC Financiar Urban SRL, SC Salubritate 2000 SA, SC Salubris SA Slatina, punct de lucru Piteşti.</w:t>
      </w:r>
    </w:p>
    <w:p w:rsidR="00EF3485" w:rsidRPr="00EF3485" w:rsidRDefault="00EF3485" w:rsidP="00EF3485">
      <w:pPr>
        <w:spacing w:after="0" w:line="240" w:lineRule="auto"/>
        <w:ind w:firstLine="705"/>
        <w:jc w:val="both"/>
        <w:rPr>
          <w:rFonts w:ascii="Times New Roman" w:hAnsi="Times New Roman" w:cs="Times New Roman"/>
          <w:sz w:val="28"/>
          <w:szCs w:val="28"/>
          <w:lang w:val="ro-RO"/>
        </w:rPr>
      </w:pPr>
    </w:p>
    <w:p w:rsidR="00327AC3" w:rsidRPr="00F616E4" w:rsidRDefault="00327AC3" w:rsidP="00327AC3">
      <w:pPr>
        <w:jc w:val="both"/>
        <w:rPr>
          <w:rFonts w:ascii="Times New Roman" w:hAnsi="Times New Roman" w:cs="Times New Roman"/>
          <w:sz w:val="28"/>
          <w:szCs w:val="28"/>
          <w:lang w:val="ro-RO"/>
        </w:rPr>
      </w:pPr>
      <w:r w:rsidRPr="00F616E4">
        <w:rPr>
          <w:rFonts w:ascii="Times New Roman" w:hAnsi="Times New Roman" w:cs="Times New Roman"/>
          <w:sz w:val="28"/>
          <w:szCs w:val="28"/>
          <w:lang w:val="ro-RO"/>
        </w:rPr>
        <w:t xml:space="preserve">      APM Arges a emis Avizul de mediu nr. 6/18.05.2021 pentru Planul Judeţean de Gestionare a Deșeurilor la nivelul judeţului Argeş, pentru asigurarea la nivel local a unui management performant al deseurilor, cu un impact cât mai redus asupra mediului şi a sănătăţii umane. </w:t>
      </w:r>
    </w:p>
    <w:p w:rsidR="00327AC3" w:rsidRPr="00F616E4" w:rsidRDefault="00327AC3" w:rsidP="00327AC3">
      <w:pPr>
        <w:jc w:val="both"/>
        <w:rPr>
          <w:rFonts w:ascii="Times New Roman" w:hAnsi="Times New Roman" w:cs="Times New Roman"/>
          <w:sz w:val="28"/>
          <w:szCs w:val="28"/>
          <w:lang w:val="ro-RO"/>
        </w:rPr>
      </w:pPr>
      <w:r w:rsidRPr="00F616E4">
        <w:rPr>
          <w:rFonts w:ascii="Times New Roman" w:hAnsi="Times New Roman" w:cs="Times New Roman"/>
          <w:sz w:val="28"/>
          <w:szCs w:val="28"/>
          <w:lang w:val="ro-RO"/>
        </w:rPr>
        <w:lastRenderedPageBreak/>
        <w:t>Obiectivele tehnice principale, pentru gestionarea deșeurilor pentru perioada de planificare 2021-2025 sunt:</w:t>
      </w:r>
    </w:p>
    <w:p w:rsidR="00327AC3" w:rsidRPr="0006557F" w:rsidRDefault="00327AC3" w:rsidP="0006557F">
      <w:pPr>
        <w:numPr>
          <w:ilvl w:val="0"/>
          <w:numId w:val="2"/>
        </w:numPr>
        <w:spacing w:after="200" w:line="276" w:lineRule="auto"/>
        <w:contextualSpacing/>
        <w:jc w:val="both"/>
        <w:rPr>
          <w:rFonts w:ascii="Times New Roman" w:hAnsi="Times New Roman" w:cs="Times New Roman"/>
          <w:sz w:val="28"/>
          <w:szCs w:val="28"/>
          <w:lang w:val="ro-RO"/>
        </w:rPr>
      </w:pPr>
      <w:r w:rsidRPr="00F616E4">
        <w:rPr>
          <w:rFonts w:ascii="Times New Roman" w:hAnsi="Times New Roman" w:cs="Times New Roman"/>
          <w:sz w:val="28"/>
          <w:szCs w:val="28"/>
          <w:lang w:val="ro-RO"/>
        </w:rPr>
        <w:t>Reducerea cantitatii de deseuri municipale depozitate</w:t>
      </w:r>
      <w:r w:rsidR="0006557F">
        <w:rPr>
          <w:rFonts w:ascii="Times New Roman" w:hAnsi="Times New Roman" w:cs="Times New Roman"/>
          <w:sz w:val="28"/>
          <w:szCs w:val="28"/>
          <w:lang w:val="ro-RO"/>
        </w:rPr>
        <w:t>;</w:t>
      </w:r>
    </w:p>
    <w:p w:rsidR="00327AC3" w:rsidRPr="0006557F" w:rsidRDefault="00327AC3" w:rsidP="00327AC3">
      <w:pPr>
        <w:numPr>
          <w:ilvl w:val="0"/>
          <w:numId w:val="2"/>
        </w:numPr>
        <w:spacing w:after="0" w:line="240" w:lineRule="auto"/>
        <w:contextualSpacing/>
        <w:jc w:val="both"/>
        <w:rPr>
          <w:rFonts w:ascii="Times New Roman" w:hAnsi="Times New Roman" w:cs="Times New Roman"/>
          <w:sz w:val="28"/>
          <w:szCs w:val="28"/>
          <w:lang w:val="ro-RO"/>
        </w:rPr>
      </w:pPr>
      <w:r w:rsidRPr="00F616E4">
        <w:rPr>
          <w:rFonts w:ascii="Times New Roman" w:hAnsi="Times New Roman" w:cs="Times New Roman"/>
          <w:sz w:val="28"/>
          <w:szCs w:val="28"/>
          <w:lang w:val="ro-RO"/>
        </w:rPr>
        <w:t>Depozitarea deșeurilor numai în depozite conforme</w:t>
      </w:r>
      <w:r w:rsidR="0006557F">
        <w:rPr>
          <w:rFonts w:ascii="Times New Roman" w:hAnsi="Times New Roman" w:cs="Times New Roman"/>
          <w:sz w:val="28"/>
          <w:szCs w:val="28"/>
          <w:lang w:val="ro-RO"/>
        </w:rPr>
        <w:t>;</w:t>
      </w:r>
    </w:p>
    <w:p w:rsidR="00327AC3" w:rsidRPr="0006557F" w:rsidRDefault="00327AC3" w:rsidP="00327AC3">
      <w:pPr>
        <w:numPr>
          <w:ilvl w:val="0"/>
          <w:numId w:val="2"/>
        </w:numPr>
        <w:spacing w:after="200" w:line="276" w:lineRule="auto"/>
        <w:contextualSpacing/>
        <w:rPr>
          <w:rFonts w:ascii="Times New Roman" w:hAnsi="Times New Roman" w:cs="Times New Roman"/>
          <w:sz w:val="28"/>
          <w:szCs w:val="28"/>
          <w:lang w:val="ro-RO"/>
        </w:rPr>
      </w:pPr>
      <w:r w:rsidRPr="00F616E4">
        <w:rPr>
          <w:rFonts w:ascii="Times New Roman" w:hAnsi="Times New Roman" w:cs="Times New Roman"/>
          <w:sz w:val="28"/>
          <w:szCs w:val="28"/>
          <w:lang w:val="ro-RO"/>
        </w:rPr>
        <w:t>Depozitarea în depozitul de pe teritoriul județului Argeș numai a deșeurilor supuse în prealabil unor operații de tratare</w:t>
      </w:r>
      <w:r w:rsidR="0006557F">
        <w:rPr>
          <w:rFonts w:ascii="Times New Roman" w:hAnsi="Times New Roman" w:cs="Times New Roman"/>
          <w:sz w:val="28"/>
          <w:szCs w:val="28"/>
          <w:lang w:val="ro-RO"/>
        </w:rPr>
        <w:t>;</w:t>
      </w:r>
    </w:p>
    <w:p w:rsidR="00327AC3" w:rsidRPr="002024D2" w:rsidRDefault="00327AC3" w:rsidP="002024D2">
      <w:pPr>
        <w:numPr>
          <w:ilvl w:val="0"/>
          <w:numId w:val="2"/>
        </w:numPr>
        <w:spacing w:after="200" w:line="276" w:lineRule="auto"/>
        <w:contextualSpacing/>
        <w:rPr>
          <w:rFonts w:ascii="Times New Roman" w:hAnsi="Times New Roman" w:cs="Times New Roman"/>
          <w:sz w:val="28"/>
          <w:szCs w:val="28"/>
          <w:lang w:val="ro-RO"/>
        </w:rPr>
      </w:pPr>
      <w:r w:rsidRPr="00F616E4">
        <w:rPr>
          <w:rFonts w:ascii="Times New Roman" w:hAnsi="Times New Roman" w:cs="Times New Roman"/>
          <w:sz w:val="28"/>
          <w:szCs w:val="28"/>
          <w:lang w:val="ro-RO"/>
        </w:rPr>
        <w:t>Reducerea cantității depozitate de deșeuri biodegradabile municipale</w:t>
      </w:r>
      <w:r w:rsidR="002024D2">
        <w:rPr>
          <w:rFonts w:ascii="Times New Roman" w:hAnsi="Times New Roman" w:cs="Times New Roman"/>
          <w:sz w:val="28"/>
          <w:szCs w:val="28"/>
          <w:lang w:val="ro-RO"/>
        </w:rPr>
        <w:t>;</w:t>
      </w:r>
    </w:p>
    <w:p w:rsidR="00327AC3" w:rsidRPr="00F616E4" w:rsidRDefault="00327AC3" w:rsidP="00327AC3">
      <w:pPr>
        <w:numPr>
          <w:ilvl w:val="0"/>
          <w:numId w:val="2"/>
        </w:numPr>
        <w:spacing w:after="200" w:line="276" w:lineRule="auto"/>
        <w:contextualSpacing/>
        <w:rPr>
          <w:rFonts w:ascii="Times New Roman" w:hAnsi="Times New Roman" w:cs="Times New Roman"/>
          <w:sz w:val="28"/>
          <w:szCs w:val="28"/>
          <w:lang w:val="ro-RO"/>
        </w:rPr>
      </w:pPr>
      <w:r w:rsidRPr="00F616E4">
        <w:rPr>
          <w:rFonts w:ascii="Times New Roman" w:hAnsi="Times New Roman" w:cs="Times New Roman"/>
          <w:sz w:val="28"/>
          <w:szCs w:val="28"/>
          <w:lang w:val="ro-RO"/>
        </w:rPr>
        <w:t>Creșterea etapizată a gradului de pregătire pentru reutilizare și reciclare prin aplicarea ierarhiei de gestionare a deșeurilor</w:t>
      </w:r>
      <w:r w:rsidR="002024D2">
        <w:rPr>
          <w:rFonts w:ascii="Times New Roman" w:hAnsi="Times New Roman" w:cs="Times New Roman"/>
          <w:sz w:val="28"/>
          <w:szCs w:val="28"/>
          <w:lang w:val="ro-RO"/>
        </w:rPr>
        <w:t>;</w:t>
      </w:r>
    </w:p>
    <w:p w:rsidR="00327AC3" w:rsidRPr="00F616E4" w:rsidRDefault="00327AC3" w:rsidP="00B176DA">
      <w:pPr>
        <w:ind w:left="720"/>
        <w:contextualSpacing/>
        <w:rPr>
          <w:rFonts w:ascii="Times New Roman" w:hAnsi="Times New Roman" w:cs="Times New Roman"/>
          <w:sz w:val="28"/>
          <w:szCs w:val="28"/>
          <w:lang w:val="ro-RO"/>
        </w:rPr>
      </w:pPr>
      <w:r w:rsidRPr="00F616E4">
        <w:rPr>
          <w:rFonts w:ascii="Times New Roman" w:hAnsi="Times New Roman" w:cs="Times New Roman"/>
          <w:sz w:val="28"/>
          <w:szCs w:val="28"/>
          <w:lang w:val="ro-RO"/>
        </w:rPr>
        <w:t xml:space="preserve">      </w:t>
      </w:r>
    </w:p>
    <w:p w:rsidR="00327AC3" w:rsidRPr="00F616E4" w:rsidRDefault="00327AC3" w:rsidP="00B07238">
      <w:pPr>
        <w:rPr>
          <w:rFonts w:ascii="Times New Roman" w:hAnsi="Times New Roman" w:cs="Times New Roman"/>
          <w:sz w:val="28"/>
          <w:szCs w:val="28"/>
          <w:lang w:val="ro-RO"/>
        </w:rPr>
      </w:pPr>
      <w:r w:rsidRPr="00B15765">
        <w:rPr>
          <w:rFonts w:ascii="Times New Roman" w:hAnsi="Times New Roman" w:cs="Times New Roman"/>
          <w:sz w:val="28"/>
          <w:szCs w:val="28"/>
          <w:lang w:val="ro-RO"/>
        </w:rPr>
        <w:t xml:space="preserve">         APM Arges desfăşoară activităţile specifice,</w:t>
      </w:r>
      <w:r w:rsidRPr="00F616E4">
        <w:rPr>
          <w:rFonts w:ascii="Times New Roman" w:hAnsi="Times New Roman" w:cs="Times New Roman"/>
          <w:sz w:val="28"/>
          <w:szCs w:val="28"/>
          <w:lang w:val="ro-RO"/>
        </w:rPr>
        <w:t xml:space="preserve"> conform prevederilor legale în vigoare, în scopul inventarierii, investigării, evaluării, remedierii şi monitorizării zonelor în care solul </w:t>
      </w:r>
    </w:p>
    <w:p w:rsidR="00327AC3" w:rsidRPr="00B15765" w:rsidRDefault="00B176DA" w:rsidP="00327AC3">
      <w:pPr>
        <w:ind w:firstLine="360"/>
        <w:contextualSpacing/>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327AC3" w:rsidRPr="00B15765">
        <w:rPr>
          <w:rFonts w:ascii="Times New Roman" w:hAnsi="Times New Roman" w:cs="Times New Roman"/>
          <w:sz w:val="28"/>
          <w:szCs w:val="28"/>
          <w:lang w:val="ro-RO"/>
        </w:rPr>
        <w:t>APM Arges colectează, validează şi prelucrează date şi informaţii în domeniul chimicale, conform cerinţelor legale în vigoare, şi întocmeşte inventarele specifice.</w:t>
      </w:r>
    </w:p>
    <w:p w:rsidR="00327AC3" w:rsidRPr="00F616E4" w:rsidRDefault="00327AC3" w:rsidP="00327AC3">
      <w:pPr>
        <w:contextualSpacing/>
        <w:rPr>
          <w:rFonts w:ascii="Times New Roman" w:hAnsi="Times New Roman" w:cs="Times New Roman"/>
          <w:sz w:val="28"/>
          <w:szCs w:val="28"/>
          <w:lang w:val="ro-RO"/>
        </w:rPr>
      </w:pPr>
    </w:p>
    <w:p w:rsidR="001405EC" w:rsidRPr="00F616E4" w:rsidRDefault="001405EC" w:rsidP="001405EC">
      <w:pPr>
        <w:rPr>
          <w:rFonts w:ascii="Times New Roman" w:hAnsi="Times New Roman" w:cs="Times New Roman"/>
          <w:sz w:val="28"/>
          <w:szCs w:val="28"/>
        </w:rPr>
      </w:pPr>
      <w:r w:rsidRPr="00F616E4">
        <w:rPr>
          <w:rFonts w:ascii="Times New Roman" w:hAnsi="Times New Roman" w:cs="Times New Roman"/>
          <w:sz w:val="28"/>
          <w:szCs w:val="28"/>
          <w:lang w:val="ro-RO"/>
        </w:rPr>
        <w:t xml:space="preserve">În ceea ce priveşte </w:t>
      </w:r>
      <w:r w:rsidRPr="004C72F3">
        <w:rPr>
          <w:rFonts w:ascii="Times New Roman" w:hAnsi="Times New Roman" w:cs="Times New Roman"/>
          <w:b/>
          <w:sz w:val="28"/>
          <w:szCs w:val="28"/>
          <w:lang w:val="ro-RO"/>
        </w:rPr>
        <w:t>activitatea de reglementare</w:t>
      </w:r>
      <w:r w:rsidRPr="00F616E4">
        <w:rPr>
          <w:rFonts w:ascii="Times New Roman" w:hAnsi="Times New Roman" w:cs="Times New Roman"/>
          <w:sz w:val="28"/>
          <w:szCs w:val="28"/>
          <w:lang w:val="ro-RO"/>
        </w:rPr>
        <w:t>, APM Argeş are următoarele atribuţii:</w:t>
      </w:r>
    </w:p>
    <w:p w:rsidR="00D41DDB" w:rsidRPr="00F616E4" w:rsidRDefault="0014295E" w:rsidP="001405EC">
      <w:pPr>
        <w:numPr>
          <w:ilvl w:val="0"/>
          <w:numId w:val="4"/>
        </w:numPr>
        <w:rPr>
          <w:rFonts w:ascii="Times New Roman" w:hAnsi="Times New Roman" w:cs="Times New Roman"/>
          <w:sz w:val="28"/>
          <w:szCs w:val="28"/>
        </w:rPr>
      </w:pPr>
      <w:r w:rsidRPr="00F616E4">
        <w:rPr>
          <w:rFonts w:ascii="Times New Roman" w:hAnsi="Times New Roman" w:cs="Times New Roman"/>
          <w:sz w:val="28"/>
          <w:szCs w:val="28"/>
          <w:lang w:val="ro-RO"/>
        </w:rPr>
        <w:t>emite avize de mediu pentru planuri şi programe;</w:t>
      </w:r>
    </w:p>
    <w:p w:rsidR="00D41DDB" w:rsidRPr="00F616E4" w:rsidRDefault="0014295E" w:rsidP="001405EC">
      <w:pPr>
        <w:numPr>
          <w:ilvl w:val="0"/>
          <w:numId w:val="4"/>
        </w:numPr>
        <w:rPr>
          <w:rFonts w:ascii="Times New Roman" w:hAnsi="Times New Roman" w:cs="Times New Roman"/>
          <w:sz w:val="28"/>
          <w:szCs w:val="28"/>
        </w:rPr>
      </w:pPr>
      <w:r w:rsidRPr="00F616E4">
        <w:rPr>
          <w:rFonts w:ascii="Times New Roman" w:hAnsi="Times New Roman" w:cs="Times New Roman"/>
          <w:sz w:val="28"/>
          <w:szCs w:val="28"/>
          <w:lang w:val="ro-RO"/>
        </w:rPr>
        <w:t>emite acorduri de mediu pentru proiecte publice şi privateş</w:t>
      </w:r>
    </w:p>
    <w:p w:rsidR="00D41DDB" w:rsidRPr="00F616E4" w:rsidRDefault="0014295E" w:rsidP="001405EC">
      <w:pPr>
        <w:numPr>
          <w:ilvl w:val="0"/>
          <w:numId w:val="4"/>
        </w:numPr>
        <w:rPr>
          <w:rFonts w:ascii="Times New Roman" w:hAnsi="Times New Roman" w:cs="Times New Roman"/>
          <w:sz w:val="28"/>
          <w:szCs w:val="28"/>
        </w:rPr>
      </w:pPr>
      <w:r w:rsidRPr="00F616E4">
        <w:rPr>
          <w:rFonts w:ascii="Times New Roman" w:hAnsi="Times New Roman" w:cs="Times New Roman"/>
          <w:sz w:val="28"/>
          <w:szCs w:val="28"/>
          <w:lang w:val="ro-RO"/>
        </w:rPr>
        <w:t>emite autorizaţii de mediu pentru activităţi supuse procedurii de reglementare din punct de vedere al protecţiei mediului;</w:t>
      </w:r>
    </w:p>
    <w:p w:rsidR="00D41DDB" w:rsidRPr="00F616E4" w:rsidRDefault="0014295E" w:rsidP="001405EC">
      <w:pPr>
        <w:numPr>
          <w:ilvl w:val="0"/>
          <w:numId w:val="4"/>
        </w:numPr>
        <w:rPr>
          <w:rFonts w:ascii="Times New Roman" w:hAnsi="Times New Roman" w:cs="Times New Roman"/>
          <w:sz w:val="28"/>
          <w:szCs w:val="28"/>
        </w:rPr>
      </w:pPr>
      <w:r w:rsidRPr="00F616E4">
        <w:rPr>
          <w:rFonts w:ascii="Times New Roman" w:hAnsi="Times New Roman" w:cs="Times New Roman"/>
          <w:sz w:val="28"/>
          <w:szCs w:val="28"/>
          <w:lang w:val="ro-RO"/>
        </w:rPr>
        <w:t>emite notificari / suspendari pentru nerespectarea condiţiilor impuse în actele de reglementare;</w:t>
      </w:r>
    </w:p>
    <w:p w:rsidR="00E53991" w:rsidRPr="00F616E4" w:rsidRDefault="001405EC" w:rsidP="001405EC">
      <w:pPr>
        <w:rPr>
          <w:rFonts w:ascii="Times New Roman" w:hAnsi="Times New Roman" w:cs="Times New Roman"/>
          <w:sz w:val="28"/>
          <w:szCs w:val="28"/>
          <w:lang w:val="ro-RO"/>
        </w:rPr>
      </w:pPr>
      <w:r w:rsidRPr="00F616E4">
        <w:rPr>
          <w:rFonts w:ascii="Times New Roman" w:hAnsi="Times New Roman" w:cs="Times New Roman"/>
          <w:sz w:val="28"/>
          <w:szCs w:val="28"/>
          <w:lang w:val="ro-RO"/>
        </w:rPr>
        <w:t>colaborează cu Garda Naţională de Mediu în procesul de emitere a actelor de reglementare în vederea aplicării legislaţiei de mediu.</w:t>
      </w:r>
    </w:p>
    <w:p w:rsidR="00B06114" w:rsidRPr="00B06114" w:rsidRDefault="00B06114" w:rsidP="00B06114">
      <w:pPr>
        <w:rPr>
          <w:rFonts w:ascii="Times New Roman" w:hAnsi="Times New Roman" w:cs="Times New Roman"/>
          <w:b/>
          <w:sz w:val="28"/>
          <w:szCs w:val="28"/>
        </w:rPr>
      </w:pPr>
      <w:r w:rsidRPr="00B06114">
        <w:rPr>
          <w:rFonts w:ascii="Times New Roman" w:hAnsi="Times New Roman" w:cs="Times New Roman"/>
          <w:b/>
          <w:sz w:val="28"/>
          <w:szCs w:val="28"/>
        </w:rPr>
        <w:t>Situatie Reglementari 2021</w:t>
      </w:r>
    </w:p>
    <w:p w:rsidR="00B06114" w:rsidRPr="00931A3C" w:rsidRDefault="00B06114" w:rsidP="00B06114">
      <w:pPr>
        <w:numPr>
          <w:ilvl w:val="0"/>
          <w:numId w:val="11"/>
        </w:numPr>
        <w:shd w:val="clear" w:color="auto" w:fill="FFFFFF"/>
        <w:spacing w:after="0" w:line="240" w:lineRule="auto"/>
        <w:ind w:right="-720"/>
        <w:contextualSpacing/>
        <w:jc w:val="both"/>
        <w:rPr>
          <w:rFonts w:ascii="Times New Roman" w:eastAsia="Times New Roman" w:hAnsi="Times New Roman" w:cs="Times New Roman"/>
          <w:b/>
          <w:sz w:val="28"/>
          <w:szCs w:val="28"/>
        </w:rPr>
      </w:pPr>
      <w:r w:rsidRPr="00931A3C">
        <w:rPr>
          <w:rFonts w:ascii="Times New Roman" w:eastAsia="Times New Roman" w:hAnsi="Times New Roman" w:cs="Times New Roman"/>
          <w:sz w:val="28"/>
          <w:szCs w:val="28"/>
        </w:rPr>
        <w:t xml:space="preserve">solicitări informaţii/consultaţii/acte de reglementare: </w:t>
      </w:r>
      <w:r w:rsidRPr="00931A3C">
        <w:rPr>
          <w:rFonts w:ascii="Times New Roman" w:eastAsia="Times New Roman" w:hAnsi="Times New Roman" w:cs="Times New Roman"/>
          <w:b/>
          <w:sz w:val="28"/>
          <w:szCs w:val="28"/>
        </w:rPr>
        <w:t>6170</w:t>
      </w:r>
    </w:p>
    <w:p w:rsidR="00B06114" w:rsidRPr="00931A3C" w:rsidRDefault="00B06114" w:rsidP="00B06114">
      <w:pPr>
        <w:numPr>
          <w:ilvl w:val="0"/>
          <w:numId w:val="11"/>
        </w:numPr>
        <w:shd w:val="clear" w:color="auto" w:fill="FFFFFF"/>
        <w:spacing w:after="0" w:line="240" w:lineRule="auto"/>
        <w:ind w:right="-720"/>
        <w:contextualSpacing/>
        <w:jc w:val="both"/>
        <w:rPr>
          <w:rFonts w:ascii="Times New Roman" w:eastAsia="Times New Roman" w:hAnsi="Times New Roman" w:cs="Times New Roman"/>
          <w:b/>
          <w:i/>
          <w:sz w:val="28"/>
          <w:szCs w:val="28"/>
          <w:u w:val="single"/>
          <w:shd w:val="clear" w:color="auto" w:fill="FFFFFF"/>
        </w:rPr>
      </w:pPr>
      <w:r w:rsidRPr="00931A3C">
        <w:rPr>
          <w:rFonts w:ascii="Times New Roman" w:eastAsia="Times New Roman" w:hAnsi="Times New Roman" w:cs="Times New Roman"/>
          <w:sz w:val="28"/>
          <w:szCs w:val="28"/>
          <w:shd w:val="clear" w:color="auto" w:fill="FFFFFF"/>
        </w:rPr>
        <w:t xml:space="preserve">avize de mediu emise: </w:t>
      </w:r>
      <w:r w:rsidRPr="00931A3C">
        <w:rPr>
          <w:rFonts w:ascii="Times New Roman" w:eastAsia="Times New Roman" w:hAnsi="Times New Roman" w:cs="Times New Roman"/>
          <w:b/>
          <w:sz w:val="28"/>
          <w:szCs w:val="28"/>
          <w:shd w:val="clear" w:color="auto" w:fill="FFFFFF"/>
        </w:rPr>
        <w:t>6</w:t>
      </w:r>
    </w:p>
    <w:p w:rsidR="00B06114" w:rsidRPr="00931A3C" w:rsidRDefault="00B06114" w:rsidP="00B06114">
      <w:pPr>
        <w:numPr>
          <w:ilvl w:val="0"/>
          <w:numId w:val="11"/>
        </w:numPr>
        <w:shd w:val="clear" w:color="auto" w:fill="FFFFFF"/>
        <w:spacing w:after="0" w:line="240" w:lineRule="auto"/>
        <w:ind w:right="-720"/>
        <w:contextualSpacing/>
        <w:jc w:val="both"/>
        <w:rPr>
          <w:rFonts w:ascii="Times New Roman" w:eastAsia="Times New Roman" w:hAnsi="Times New Roman" w:cs="Times New Roman"/>
          <w:b/>
          <w:i/>
          <w:sz w:val="28"/>
          <w:szCs w:val="28"/>
          <w:u w:val="single"/>
          <w:shd w:val="clear" w:color="auto" w:fill="FFFFFF"/>
        </w:rPr>
      </w:pPr>
      <w:r w:rsidRPr="00931A3C">
        <w:rPr>
          <w:rFonts w:ascii="Times New Roman" w:eastAsia="Times New Roman" w:hAnsi="Times New Roman" w:cs="Times New Roman"/>
          <w:sz w:val="28"/>
          <w:szCs w:val="28"/>
          <w:shd w:val="clear" w:color="auto" w:fill="FFFFFF"/>
        </w:rPr>
        <w:t>planuri/programe adoptate fără aviz de mediu</w:t>
      </w:r>
      <w:r w:rsidRPr="00931A3C">
        <w:rPr>
          <w:rFonts w:ascii="Times New Roman" w:eastAsia="Times New Roman" w:hAnsi="Times New Roman" w:cs="Times New Roman"/>
          <w:b/>
          <w:sz w:val="28"/>
          <w:szCs w:val="28"/>
          <w:shd w:val="clear" w:color="auto" w:fill="FFFFFF"/>
        </w:rPr>
        <w:t>: 19</w:t>
      </w:r>
    </w:p>
    <w:p w:rsidR="00B06114" w:rsidRPr="00931A3C" w:rsidRDefault="00B06114" w:rsidP="00B06114">
      <w:pPr>
        <w:numPr>
          <w:ilvl w:val="0"/>
          <w:numId w:val="11"/>
        </w:numPr>
        <w:shd w:val="clear" w:color="auto" w:fill="FFFFFF"/>
        <w:spacing w:after="0" w:line="240" w:lineRule="auto"/>
        <w:ind w:right="-720"/>
        <w:contextualSpacing/>
        <w:jc w:val="both"/>
        <w:rPr>
          <w:rFonts w:ascii="Times New Roman" w:eastAsia="Times New Roman" w:hAnsi="Times New Roman" w:cs="Times New Roman"/>
          <w:b/>
          <w:i/>
          <w:sz w:val="28"/>
          <w:szCs w:val="28"/>
          <w:u w:val="single"/>
          <w:shd w:val="clear" w:color="auto" w:fill="FFFFFF"/>
        </w:rPr>
      </w:pPr>
      <w:r w:rsidRPr="00931A3C">
        <w:rPr>
          <w:rFonts w:ascii="Times New Roman" w:eastAsia="Times New Roman" w:hAnsi="Times New Roman" w:cs="Times New Roman"/>
          <w:sz w:val="28"/>
          <w:szCs w:val="28"/>
          <w:shd w:val="clear" w:color="auto" w:fill="FFFFFF"/>
        </w:rPr>
        <w:lastRenderedPageBreak/>
        <w:t xml:space="preserve">clasarea notificărilor care nu intră sub incidenţa OUG 57/2007 şi a Legii 292/2018 emise: </w:t>
      </w:r>
      <w:r w:rsidRPr="00931A3C">
        <w:rPr>
          <w:rFonts w:ascii="Times New Roman" w:eastAsia="Times New Roman" w:hAnsi="Times New Roman" w:cs="Times New Roman"/>
          <w:b/>
          <w:sz w:val="28"/>
          <w:szCs w:val="28"/>
          <w:shd w:val="clear" w:color="auto" w:fill="FFFFFF"/>
        </w:rPr>
        <w:t>1724</w:t>
      </w:r>
    </w:p>
    <w:p w:rsidR="00B06114" w:rsidRPr="00931A3C" w:rsidRDefault="00B06114" w:rsidP="00B06114">
      <w:pPr>
        <w:numPr>
          <w:ilvl w:val="0"/>
          <w:numId w:val="11"/>
        </w:numPr>
        <w:shd w:val="clear" w:color="auto" w:fill="FFFFFF"/>
        <w:spacing w:after="0" w:line="240" w:lineRule="auto"/>
        <w:ind w:right="-16"/>
        <w:contextualSpacing/>
        <w:jc w:val="both"/>
        <w:rPr>
          <w:rFonts w:ascii="Times New Roman" w:eastAsia="Times New Roman" w:hAnsi="Times New Roman" w:cs="Times New Roman"/>
          <w:b/>
          <w:sz w:val="28"/>
          <w:szCs w:val="28"/>
          <w:shd w:val="clear" w:color="auto" w:fill="FFFFFF"/>
        </w:rPr>
      </w:pPr>
      <w:r w:rsidRPr="00931A3C">
        <w:rPr>
          <w:rFonts w:ascii="Times New Roman" w:eastAsia="Times New Roman" w:hAnsi="Times New Roman" w:cs="Times New Roman"/>
          <w:sz w:val="28"/>
          <w:szCs w:val="28"/>
          <w:shd w:val="clear" w:color="auto" w:fill="FFFFFF"/>
        </w:rPr>
        <w:t xml:space="preserve">deciziile etapei de încadrare pentru proiectele care intră sub incidenţa Legii 292/2018 şi OUG 57/2007 emise: </w:t>
      </w:r>
      <w:r w:rsidRPr="00931A3C">
        <w:rPr>
          <w:rFonts w:ascii="Times New Roman" w:eastAsia="Times New Roman" w:hAnsi="Times New Roman" w:cs="Times New Roman"/>
          <w:b/>
          <w:sz w:val="28"/>
          <w:szCs w:val="28"/>
          <w:shd w:val="clear" w:color="auto" w:fill="FFFFFF"/>
        </w:rPr>
        <w:t>87</w:t>
      </w:r>
    </w:p>
    <w:p w:rsidR="00B06114" w:rsidRPr="00931A3C" w:rsidRDefault="00B06114" w:rsidP="00B06114">
      <w:pPr>
        <w:numPr>
          <w:ilvl w:val="0"/>
          <w:numId w:val="12"/>
        </w:numPr>
        <w:shd w:val="clear" w:color="auto" w:fill="FFFFFF"/>
        <w:spacing w:after="0" w:line="240" w:lineRule="auto"/>
        <w:ind w:left="360" w:right="-720"/>
        <w:contextualSpacing/>
        <w:jc w:val="both"/>
        <w:rPr>
          <w:rFonts w:ascii="Times New Roman" w:eastAsia="Times New Roman" w:hAnsi="Times New Roman" w:cs="Times New Roman"/>
          <w:b/>
          <w:i/>
          <w:sz w:val="28"/>
          <w:szCs w:val="28"/>
          <w:u w:val="single"/>
          <w:shd w:val="clear" w:color="auto" w:fill="FFFFFF"/>
        </w:rPr>
      </w:pPr>
      <w:r w:rsidRPr="00931A3C">
        <w:rPr>
          <w:rFonts w:ascii="Times New Roman" w:eastAsia="Times New Roman" w:hAnsi="Times New Roman" w:cs="Times New Roman"/>
          <w:sz w:val="28"/>
          <w:szCs w:val="28"/>
          <w:shd w:val="clear" w:color="auto" w:fill="FFFFFF"/>
        </w:rPr>
        <w:t xml:space="preserve">acorduri de mediu emise: </w:t>
      </w:r>
      <w:r w:rsidRPr="00931A3C">
        <w:rPr>
          <w:rFonts w:ascii="Times New Roman" w:eastAsia="Times New Roman" w:hAnsi="Times New Roman" w:cs="Times New Roman"/>
          <w:b/>
          <w:sz w:val="28"/>
          <w:szCs w:val="28"/>
          <w:shd w:val="clear" w:color="auto" w:fill="FFFFFF"/>
        </w:rPr>
        <w:t>7</w:t>
      </w:r>
    </w:p>
    <w:p w:rsidR="00B06114" w:rsidRPr="00931A3C" w:rsidRDefault="00B06114" w:rsidP="00B06114">
      <w:pPr>
        <w:numPr>
          <w:ilvl w:val="0"/>
          <w:numId w:val="12"/>
        </w:numPr>
        <w:shd w:val="clear" w:color="auto" w:fill="FFFFFF"/>
        <w:spacing w:after="0" w:line="240" w:lineRule="auto"/>
        <w:ind w:left="360" w:right="-720"/>
        <w:contextualSpacing/>
        <w:jc w:val="both"/>
        <w:rPr>
          <w:rFonts w:ascii="Times New Roman" w:eastAsia="Times New Roman" w:hAnsi="Times New Roman" w:cs="Times New Roman"/>
          <w:sz w:val="28"/>
          <w:szCs w:val="28"/>
          <w:shd w:val="clear" w:color="auto" w:fill="FFFFFF"/>
        </w:rPr>
      </w:pPr>
      <w:r w:rsidRPr="00931A3C">
        <w:rPr>
          <w:rFonts w:ascii="Times New Roman" w:eastAsia="Times New Roman" w:hAnsi="Times New Roman" w:cs="Times New Roman"/>
          <w:sz w:val="28"/>
          <w:szCs w:val="28"/>
          <w:shd w:val="clear" w:color="auto" w:fill="FFFFFF"/>
        </w:rPr>
        <w:t xml:space="preserve">autorizaţii integrate de mediu: </w:t>
      </w:r>
      <w:r w:rsidRPr="00931A3C">
        <w:rPr>
          <w:rFonts w:ascii="Times New Roman" w:eastAsia="Times New Roman" w:hAnsi="Times New Roman" w:cs="Times New Roman"/>
          <w:b/>
          <w:sz w:val="28"/>
          <w:szCs w:val="28"/>
          <w:shd w:val="clear" w:color="auto" w:fill="FFFFFF"/>
        </w:rPr>
        <w:t>2</w:t>
      </w:r>
    </w:p>
    <w:p w:rsidR="00B06114" w:rsidRPr="00931A3C" w:rsidRDefault="00B06114" w:rsidP="00B06114">
      <w:pPr>
        <w:numPr>
          <w:ilvl w:val="0"/>
          <w:numId w:val="12"/>
        </w:numPr>
        <w:shd w:val="clear" w:color="auto" w:fill="FFFFFF"/>
        <w:spacing w:after="0" w:line="240" w:lineRule="auto"/>
        <w:ind w:left="360" w:right="-720"/>
        <w:contextualSpacing/>
        <w:jc w:val="both"/>
        <w:rPr>
          <w:rFonts w:ascii="Times New Roman" w:eastAsia="Times New Roman" w:hAnsi="Times New Roman" w:cs="Times New Roman"/>
          <w:color w:val="FF0000"/>
          <w:sz w:val="28"/>
          <w:szCs w:val="28"/>
          <w:shd w:val="clear" w:color="auto" w:fill="FFFFFF"/>
        </w:rPr>
      </w:pPr>
      <w:r w:rsidRPr="00931A3C">
        <w:rPr>
          <w:rFonts w:ascii="Times New Roman" w:eastAsia="Times New Roman" w:hAnsi="Times New Roman" w:cs="Times New Roman"/>
          <w:sz w:val="28"/>
          <w:szCs w:val="28"/>
          <w:shd w:val="clear" w:color="auto" w:fill="FFFFFF"/>
        </w:rPr>
        <w:t>autorizaţii integrate de mediu, revizuite: 6</w:t>
      </w:r>
    </w:p>
    <w:p w:rsidR="00B06114" w:rsidRPr="00931A3C" w:rsidRDefault="00B06114" w:rsidP="00B06114">
      <w:pPr>
        <w:numPr>
          <w:ilvl w:val="0"/>
          <w:numId w:val="12"/>
        </w:numPr>
        <w:shd w:val="clear" w:color="auto" w:fill="FFFFFF"/>
        <w:spacing w:after="0" w:line="240" w:lineRule="auto"/>
        <w:ind w:left="360" w:right="-720"/>
        <w:contextualSpacing/>
        <w:jc w:val="both"/>
        <w:rPr>
          <w:rFonts w:ascii="Times New Roman" w:eastAsia="Times New Roman" w:hAnsi="Times New Roman" w:cs="Times New Roman"/>
          <w:sz w:val="28"/>
          <w:szCs w:val="28"/>
          <w:shd w:val="clear" w:color="auto" w:fill="FFFFFF"/>
        </w:rPr>
      </w:pPr>
      <w:r w:rsidRPr="00931A3C">
        <w:rPr>
          <w:rFonts w:ascii="Times New Roman" w:eastAsia="Times New Roman" w:hAnsi="Times New Roman" w:cs="Times New Roman"/>
          <w:sz w:val="28"/>
          <w:szCs w:val="28"/>
          <w:shd w:val="clear" w:color="auto" w:fill="FFFFFF"/>
        </w:rPr>
        <w:t xml:space="preserve">autorizaţii de mediu emise: </w:t>
      </w:r>
      <w:r w:rsidRPr="00931A3C">
        <w:rPr>
          <w:rFonts w:ascii="Times New Roman" w:eastAsia="Times New Roman" w:hAnsi="Times New Roman" w:cs="Times New Roman"/>
          <w:b/>
          <w:sz w:val="28"/>
          <w:szCs w:val="28"/>
          <w:shd w:val="clear" w:color="auto" w:fill="FFFFFF"/>
        </w:rPr>
        <w:t>192</w:t>
      </w:r>
    </w:p>
    <w:p w:rsidR="00B06114" w:rsidRPr="00931A3C" w:rsidRDefault="00B06114" w:rsidP="00B06114">
      <w:pPr>
        <w:shd w:val="clear" w:color="auto" w:fill="FFFFFF"/>
        <w:spacing w:after="0" w:line="240" w:lineRule="auto"/>
        <w:ind w:left="1440"/>
        <w:jc w:val="both"/>
        <w:rPr>
          <w:rFonts w:ascii="Times New Roman" w:eastAsia="Times New Roman" w:hAnsi="Times New Roman" w:cs="Times New Roman"/>
          <w:sz w:val="28"/>
          <w:szCs w:val="28"/>
          <w:shd w:val="clear" w:color="auto" w:fill="FFFFFF"/>
        </w:rPr>
      </w:pPr>
      <w:r w:rsidRPr="00931A3C">
        <w:rPr>
          <w:rFonts w:ascii="Times New Roman" w:eastAsia="Times New Roman" w:hAnsi="Times New Roman" w:cs="Times New Roman"/>
          <w:sz w:val="28"/>
          <w:szCs w:val="28"/>
          <w:shd w:val="clear" w:color="auto" w:fill="FFFFFF"/>
        </w:rPr>
        <w:t xml:space="preserve">- </w:t>
      </w:r>
      <w:r w:rsidRPr="00931A3C">
        <w:rPr>
          <w:rFonts w:ascii="Times New Roman" w:eastAsia="Times New Roman" w:hAnsi="Times New Roman" w:cs="Times New Roman"/>
          <w:b/>
          <w:sz w:val="28"/>
          <w:szCs w:val="28"/>
          <w:shd w:val="clear" w:color="auto" w:fill="FFFFFF"/>
        </w:rPr>
        <w:t xml:space="preserve">74 </w:t>
      </w:r>
      <w:r w:rsidRPr="00931A3C">
        <w:rPr>
          <w:rFonts w:ascii="Times New Roman" w:eastAsia="Times New Roman" w:hAnsi="Times New Roman" w:cs="Times New Roman"/>
          <w:sz w:val="28"/>
          <w:szCs w:val="28"/>
          <w:shd w:val="clear" w:color="auto" w:fill="FFFFFF"/>
        </w:rPr>
        <w:t>autorizaţii emise fără bilanţ de mediu;</w:t>
      </w:r>
    </w:p>
    <w:p w:rsidR="00B06114" w:rsidRPr="00931A3C" w:rsidRDefault="00B06114" w:rsidP="00B06114">
      <w:pPr>
        <w:numPr>
          <w:ilvl w:val="0"/>
          <w:numId w:val="14"/>
        </w:numPr>
        <w:shd w:val="clear" w:color="auto" w:fill="FFFFFF"/>
        <w:spacing w:after="0" w:line="240" w:lineRule="auto"/>
        <w:ind w:left="360"/>
        <w:contextualSpacing/>
        <w:jc w:val="both"/>
        <w:rPr>
          <w:rFonts w:ascii="Times New Roman" w:eastAsia="Times New Roman" w:hAnsi="Times New Roman" w:cs="Times New Roman"/>
          <w:sz w:val="28"/>
          <w:szCs w:val="28"/>
          <w:shd w:val="clear" w:color="auto" w:fill="FFFFFF"/>
        </w:rPr>
      </w:pPr>
      <w:r w:rsidRPr="00931A3C">
        <w:rPr>
          <w:rFonts w:ascii="Times New Roman" w:eastAsia="Times New Roman" w:hAnsi="Times New Roman" w:cs="Times New Roman"/>
          <w:b/>
          <w:sz w:val="28"/>
          <w:szCs w:val="28"/>
          <w:shd w:val="clear" w:color="auto" w:fill="FFFFFF"/>
        </w:rPr>
        <w:t xml:space="preserve">118 </w:t>
      </w:r>
      <w:r w:rsidRPr="00931A3C">
        <w:rPr>
          <w:rFonts w:ascii="Times New Roman" w:eastAsia="Times New Roman" w:hAnsi="Times New Roman" w:cs="Times New Roman"/>
          <w:sz w:val="28"/>
          <w:szCs w:val="28"/>
          <w:shd w:val="clear" w:color="auto" w:fill="FFFFFF"/>
        </w:rPr>
        <w:t>autorizaţii de mediu revizuite;</w:t>
      </w:r>
    </w:p>
    <w:p w:rsidR="00B06114" w:rsidRPr="00931A3C" w:rsidRDefault="00B06114" w:rsidP="00B06114">
      <w:pPr>
        <w:numPr>
          <w:ilvl w:val="0"/>
          <w:numId w:val="13"/>
        </w:numPr>
        <w:shd w:val="clear" w:color="auto" w:fill="FFFFFF"/>
        <w:tabs>
          <w:tab w:val="left" w:pos="1560"/>
        </w:tabs>
        <w:spacing w:after="0" w:line="240" w:lineRule="auto"/>
        <w:ind w:left="360"/>
        <w:contextualSpacing/>
        <w:jc w:val="both"/>
        <w:rPr>
          <w:rFonts w:ascii="Times New Roman" w:eastAsia="Times New Roman" w:hAnsi="Times New Roman" w:cs="Times New Roman"/>
          <w:b/>
          <w:sz w:val="28"/>
          <w:szCs w:val="28"/>
          <w:shd w:val="clear" w:color="auto" w:fill="FFFFFF"/>
        </w:rPr>
      </w:pPr>
      <w:r w:rsidRPr="00931A3C">
        <w:rPr>
          <w:rFonts w:ascii="Times New Roman" w:eastAsia="Times New Roman" w:hAnsi="Times New Roman" w:cs="Times New Roman"/>
          <w:sz w:val="28"/>
          <w:szCs w:val="28"/>
          <w:shd w:val="clear" w:color="auto" w:fill="FFFFFF"/>
        </w:rPr>
        <w:t xml:space="preserve">decizii de transfer autorizaţii/acorduri de mediu: </w:t>
      </w:r>
      <w:r w:rsidRPr="00931A3C">
        <w:rPr>
          <w:rFonts w:ascii="Times New Roman" w:eastAsia="Times New Roman" w:hAnsi="Times New Roman" w:cs="Times New Roman"/>
          <w:b/>
          <w:sz w:val="28"/>
          <w:szCs w:val="28"/>
          <w:shd w:val="clear" w:color="auto" w:fill="FFFFFF"/>
        </w:rPr>
        <w:t>11</w:t>
      </w:r>
    </w:p>
    <w:p w:rsidR="001405EC" w:rsidRPr="00931A3C" w:rsidRDefault="00B06114" w:rsidP="0005518B">
      <w:pPr>
        <w:numPr>
          <w:ilvl w:val="0"/>
          <w:numId w:val="13"/>
        </w:numPr>
        <w:shd w:val="clear" w:color="auto" w:fill="FFFFFF"/>
        <w:tabs>
          <w:tab w:val="left" w:pos="1560"/>
        </w:tabs>
        <w:spacing w:after="0" w:line="240" w:lineRule="auto"/>
        <w:ind w:left="360"/>
        <w:contextualSpacing/>
        <w:jc w:val="both"/>
        <w:rPr>
          <w:rFonts w:ascii="Times New Roman" w:hAnsi="Times New Roman" w:cs="Times New Roman"/>
          <w:sz w:val="28"/>
          <w:szCs w:val="28"/>
          <w:lang w:val="ro-RO"/>
        </w:rPr>
      </w:pPr>
      <w:r w:rsidRPr="00931A3C">
        <w:rPr>
          <w:rFonts w:ascii="Times New Roman" w:eastAsia="Times New Roman" w:hAnsi="Times New Roman" w:cs="Times New Roman"/>
          <w:sz w:val="28"/>
          <w:szCs w:val="28"/>
          <w:shd w:val="clear" w:color="auto" w:fill="FFFFFF"/>
        </w:rPr>
        <w:t>notificări privind neconformităţi cu actele de reglementare: 4</w:t>
      </w:r>
      <w:r w:rsidR="0005518B" w:rsidRPr="00931A3C">
        <w:rPr>
          <w:rFonts w:ascii="Times New Roman" w:eastAsia="Times New Roman" w:hAnsi="Times New Roman" w:cs="Times New Roman"/>
          <w:sz w:val="28"/>
          <w:szCs w:val="28"/>
          <w:shd w:val="clear" w:color="auto" w:fill="FFFFFF"/>
        </w:rPr>
        <w:t>.</w:t>
      </w:r>
    </w:p>
    <w:p w:rsidR="0005518B" w:rsidRDefault="0005518B" w:rsidP="0005518B">
      <w:pPr>
        <w:shd w:val="clear" w:color="auto" w:fill="FFFFFF"/>
        <w:tabs>
          <w:tab w:val="left" w:pos="1560"/>
        </w:tabs>
        <w:spacing w:after="0" w:line="240" w:lineRule="auto"/>
        <w:contextualSpacing/>
        <w:jc w:val="both"/>
        <w:rPr>
          <w:rFonts w:ascii="Times New Roman" w:eastAsia="Times New Roman" w:hAnsi="Times New Roman" w:cs="Times New Roman"/>
          <w:sz w:val="24"/>
          <w:shd w:val="clear" w:color="auto" w:fill="FFFFFF"/>
        </w:rPr>
      </w:pPr>
    </w:p>
    <w:p w:rsidR="0005518B" w:rsidRDefault="0005518B" w:rsidP="0005518B">
      <w:pPr>
        <w:shd w:val="clear" w:color="auto" w:fill="FFFFFF"/>
        <w:tabs>
          <w:tab w:val="left" w:pos="1560"/>
        </w:tabs>
        <w:spacing w:after="0" w:line="240" w:lineRule="auto"/>
        <w:contextualSpacing/>
        <w:jc w:val="both"/>
        <w:rPr>
          <w:rFonts w:ascii="Times New Roman" w:eastAsia="Times New Roman" w:hAnsi="Times New Roman" w:cs="Times New Roman"/>
          <w:sz w:val="24"/>
          <w:shd w:val="clear" w:color="auto" w:fill="FFFFFF"/>
        </w:rPr>
      </w:pPr>
    </w:p>
    <w:p w:rsidR="0005518B" w:rsidRPr="00F616E4" w:rsidRDefault="0005518B" w:rsidP="0005518B">
      <w:pPr>
        <w:shd w:val="clear" w:color="auto" w:fill="FFFFFF"/>
        <w:tabs>
          <w:tab w:val="left" w:pos="1560"/>
        </w:tabs>
        <w:spacing w:after="0" w:line="240" w:lineRule="auto"/>
        <w:contextualSpacing/>
        <w:jc w:val="both"/>
        <w:rPr>
          <w:rFonts w:ascii="Times New Roman" w:hAnsi="Times New Roman" w:cs="Times New Roman"/>
          <w:sz w:val="28"/>
          <w:szCs w:val="28"/>
          <w:lang w:val="ro-RO"/>
        </w:rPr>
      </w:pPr>
    </w:p>
    <w:p w:rsidR="00933130" w:rsidRPr="00D20D4C" w:rsidRDefault="00D20D4C" w:rsidP="00F625CE">
      <w:pPr>
        <w:ind w:firstLine="720"/>
        <w:jc w:val="both"/>
        <w:rPr>
          <w:rFonts w:ascii="Times New Roman" w:hAnsi="Times New Roman" w:cs="Times New Roman"/>
          <w:sz w:val="28"/>
          <w:szCs w:val="28"/>
        </w:rPr>
      </w:pPr>
      <w:r w:rsidRPr="00D20D4C">
        <w:rPr>
          <w:rFonts w:ascii="Times New Roman" w:hAnsi="Times New Roman" w:cs="Times New Roman"/>
          <w:sz w:val="28"/>
          <w:szCs w:val="28"/>
          <w:lang w:val="ro-RO"/>
        </w:rPr>
        <w:t>În cele din urmă, subliniem că APM Ar</w:t>
      </w:r>
      <w:r w:rsidR="001C08EC">
        <w:rPr>
          <w:rFonts w:ascii="Times New Roman" w:hAnsi="Times New Roman" w:cs="Times New Roman"/>
          <w:sz w:val="28"/>
          <w:szCs w:val="28"/>
          <w:lang w:val="ro-RO"/>
        </w:rPr>
        <w:t xml:space="preserve">geş şi-a orientat preocuparea </w:t>
      </w:r>
      <w:r w:rsidRPr="00D20D4C">
        <w:rPr>
          <w:rFonts w:ascii="Times New Roman" w:hAnsi="Times New Roman" w:cs="Times New Roman"/>
          <w:sz w:val="28"/>
          <w:szCs w:val="28"/>
          <w:lang w:val="ro-RO"/>
        </w:rPr>
        <w:t xml:space="preserve"> pentru dezvoltarea cooperării cu celelalte instituţii învestite cu responsabilităţi </w:t>
      </w:r>
      <w:r w:rsidR="001C08EC">
        <w:rPr>
          <w:rFonts w:ascii="Times New Roman" w:hAnsi="Times New Roman" w:cs="Times New Roman"/>
          <w:sz w:val="28"/>
          <w:szCs w:val="28"/>
          <w:lang w:val="ro-RO"/>
        </w:rPr>
        <w:t>în domeniul protecţiei mediului,</w:t>
      </w:r>
      <w:r w:rsidR="001C08EC">
        <w:rPr>
          <w:rFonts w:ascii="Times New Roman" w:hAnsi="Times New Roman" w:cs="Times New Roman"/>
          <w:sz w:val="28"/>
          <w:szCs w:val="28"/>
        </w:rPr>
        <w:t xml:space="preserve"> pentru c</w:t>
      </w:r>
      <w:r w:rsidR="008205B9" w:rsidRPr="00D20D4C">
        <w:rPr>
          <w:rFonts w:ascii="Times New Roman" w:hAnsi="Times New Roman" w:cs="Times New Roman"/>
          <w:sz w:val="28"/>
          <w:szCs w:val="28"/>
          <w:lang w:val="vi-VN"/>
        </w:rPr>
        <w:t xml:space="preserve">reșterea capacității profesionale </w:t>
      </w:r>
      <w:r w:rsidR="00F625CE">
        <w:rPr>
          <w:rFonts w:ascii="Times New Roman" w:hAnsi="Times New Roman" w:cs="Times New Roman"/>
          <w:sz w:val="28"/>
          <w:szCs w:val="28"/>
        </w:rPr>
        <w:t xml:space="preserve">a </w:t>
      </w:r>
      <w:r w:rsidR="008205B9" w:rsidRPr="00D20D4C">
        <w:rPr>
          <w:rFonts w:ascii="Times New Roman" w:hAnsi="Times New Roman" w:cs="Times New Roman"/>
          <w:sz w:val="28"/>
          <w:szCs w:val="28"/>
          <w:lang w:val="vi-VN"/>
        </w:rPr>
        <w:t>personalul</w:t>
      </w:r>
      <w:r w:rsidR="00F625CE">
        <w:rPr>
          <w:rFonts w:ascii="Times New Roman" w:hAnsi="Times New Roman" w:cs="Times New Roman"/>
          <w:sz w:val="28"/>
          <w:szCs w:val="28"/>
        </w:rPr>
        <w:t>ui</w:t>
      </w:r>
      <w:r w:rsidR="008205B9" w:rsidRPr="00D20D4C">
        <w:rPr>
          <w:rFonts w:ascii="Times New Roman" w:hAnsi="Times New Roman" w:cs="Times New Roman"/>
          <w:sz w:val="28"/>
          <w:szCs w:val="28"/>
          <w:lang w:val="vi-VN"/>
        </w:rPr>
        <w:t xml:space="preserve"> </w:t>
      </w:r>
      <w:r w:rsidR="008205B9" w:rsidRPr="00D20D4C">
        <w:rPr>
          <w:rFonts w:ascii="Times New Roman" w:hAnsi="Times New Roman" w:cs="Times New Roman"/>
          <w:sz w:val="28"/>
          <w:szCs w:val="28"/>
        </w:rPr>
        <w:t xml:space="preserve">propriu </w:t>
      </w:r>
      <w:r w:rsidR="008205B9" w:rsidRPr="00D20D4C">
        <w:rPr>
          <w:rFonts w:ascii="Times New Roman" w:hAnsi="Times New Roman" w:cs="Times New Roman"/>
          <w:sz w:val="28"/>
          <w:szCs w:val="28"/>
          <w:lang w:val="vi-VN"/>
        </w:rPr>
        <w:t>și instruiri pe domeni</w:t>
      </w:r>
      <w:r w:rsidR="008205B9" w:rsidRPr="00D20D4C">
        <w:rPr>
          <w:rFonts w:ascii="Times New Roman" w:hAnsi="Times New Roman" w:cs="Times New Roman"/>
          <w:sz w:val="28"/>
          <w:szCs w:val="28"/>
        </w:rPr>
        <w:t>ul</w:t>
      </w:r>
      <w:r w:rsidR="008205B9" w:rsidRPr="00D20D4C">
        <w:rPr>
          <w:rFonts w:ascii="Times New Roman" w:hAnsi="Times New Roman" w:cs="Times New Roman"/>
          <w:sz w:val="28"/>
          <w:szCs w:val="28"/>
          <w:lang w:val="vi-VN"/>
        </w:rPr>
        <w:t xml:space="preserve"> </w:t>
      </w:r>
      <w:r w:rsidR="008205B9" w:rsidRPr="00D20D4C">
        <w:rPr>
          <w:rFonts w:ascii="Times New Roman" w:hAnsi="Times New Roman" w:cs="Times New Roman"/>
          <w:sz w:val="28"/>
          <w:szCs w:val="28"/>
        </w:rPr>
        <w:t>protec</w:t>
      </w:r>
      <w:r w:rsidR="008205B9" w:rsidRPr="00D20D4C">
        <w:rPr>
          <w:rFonts w:ascii="Times New Roman" w:hAnsi="Times New Roman" w:cs="Times New Roman"/>
          <w:sz w:val="28"/>
          <w:szCs w:val="28"/>
          <w:lang w:val="ro-RO"/>
        </w:rPr>
        <w:t>ţ</w:t>
      </w:r>
      <w:r w:rsidR="008205B9" w:rsidRPr="00D20D4C">
        <w:rPr>
          <w:rFonts w:ascii="Times New Roman" w:hAnsi="Times New Roman" w:cs="Times New Roman"/>
          <w:sz w:val="28"/>
          <w:szCs w:val="28"/>
        </w:rPr>
        <w:t xml:space="preserve">iei </w:t>
      </w:r>
      <w:r w:rsidR="008205B9" w:rsidRPr="00D20D4C">
        <w:rPr>
          <w:rFonts w:ascii="Times New Roman" w:hAnsi="Times New Roman" w:cs="Times New Roman"/>
          <w:sz w:val="28"/>
          <w:szCs w:val="28"/>
          <w:lang w:val="vi-VN"/>
        </w:rPr>
        <w:t>mediu</w:t>
      </w:r>
      <w:r w:rsidR="00D84C71">
        <w:rPr>
          <w:rFonts w:ascii="Times New Roman" w:hAnsi="Times New Roman" w:cs="Times New Roman"/>
          <w:sz w:val="28"/>
          <w:szCs w:val="28"/>
        </w:rPr>
        <w:t>lui si pentru c</w:t>
      </w:r>
      <w:r w:rsidR="008205B9" w:rsidRPr="00D20D4C">
        <w:rPr>
          <w:rFonts w:ascii="Times New Roman" w:hAnsi="Times New Roman" w:cs="Times New Roman"/>
          <w:sz w:val="28"/>
          <w:szCs w:val="28"/>
          <w:lang w:val="vi-VN"/>
        </w:rPr>
        <w:t xml:space="preserve">reșterea conștientizării cetățenilor </w:t>
      </w:r>
      <w:r w:rsidR="00D84C71">
        <w:rPr>
          <w:rFonts w:ascii="Times New Roman" w:hAnsi="Times New Roman" w:cs="Times New Roman"/>
          <w:sz w:val="28"/>
          <w:szCs w:val="28"/>
        </w:rPr>
        <w:t>privind</w:t>
      </w:r>
      <w:r w:rsidR="008205B9" w:rsidRPr="00D20D4C">
        <w:rPr>
          <w:rFonts w:ascii="Times New Roman" w:hAnsi="Times New Roman" w:cs="Times New Roman"/>
          <w:sz w:val="28"/>
          <w:szCs w:val="28"/>
          <w:lang w:val="vi-VN"/>
        </w:rPr>
        <w:t xml:space="preserve"> importanța protecției mediului</w:t>
      </w:r>
      <w:r w:rsidR="008205B9" w:rsidRPr="00D20D4C">
        <w:rPr>
          <w:rFonts w:ascii="Times New Roman" w:hAnsi="Times New Roman" w:cs="Times New Roman"/>
          <w:sz w:val="28"/>
          <w:szCs w:val="28"/>
          <w:lang w:val="ro-RO"/>
        </w:rPr>
        <w:t>.</w:t>
      </w:r>
    </w:p>
    <w:p w:rsidR="001405EC" w:rsidRPr="00F616E4" w:rsidRDefault="001405EC" w:rsidP="001405EC">
      <w:pPr>
        <w:rPr>
          <w:rFonts w:ascii="Times New Roman" w:hAnsi="Times New Roman" w:cs="Times New Roman"/>
          <w:sz w:val="28"/>
          <w:szCs w:val="28"/>
        </w:rPr>
      </w:pPr>
    </w:p>
    <w:p w:rsidR="00E53991" w:rsidRPr="00F616E4" w:rsidRDefault="00E53991" w:rsidP="009A2BF0">
      <w:pPr>
        <w:rPr>
          <w:rFonts w:ascii="Times New Roman" w:hAnsi="Times New Roman" w:cs="Times New Roman"/>
          <w:sz w:val="28"/>
          <w:szCs w:val="28"/>
        </w:rPr>
      </w:pPr>
    </w:p>
    <w:p w:rsidR="00E53991" w:rsidRPr="00F616E4" w:rsidRDefault="00E53991" w:rsidP="009A2BF0">
      <w:pPr>
        <w:rPr>
          <w:rFonts w:ascii="Times New Roman" w:hAnsi="Times New Roman" w:cs="Times New Roman"/>
          <w:sz w:val="28"/>
          <w:szCs w:val="28"/>
        </w:rPr>
      </w:pPr>
    </w:p>
    <w:p w:rsidR="00E53991" w:rsidRPr="00F616E4" w:rsidRDefault="00E53991" w:rsidP="009A2BF0">
      <w:pPr>
        <w:rPr>
          <w:rFonts w:ascii="Times New Roman" w:hAnsi="Times New Roman" w:cs="Times New Roman"/>
          <w:sz w:val="28"/>
          <w:szCs w:val="28"/>
        </w:rPr>
      </w:pPr>
    </w:p>
    <w:sectPr w:rsidR="00E53991" w:rsidRPr="00F616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845" w:rsidRDefault="00C53845" w:rsidP="0005518B">
      <w:pPr>
        <w:spacing w:after="0" w:line="240" w:lineRule="auto"/>
      </w:pPr>
      <w:r>
        <w:separator/>
      </w:r>
    </w:p>
  </w:endnote>
  <w:endnote w:type="continuationSeparator" w:id="0">
    <w:p w:rsidR="00C53845" w:rsidRDefault="00C53845" w:rsidP="0005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950361"/>
      <w:docPartObj>
        <w:docPartGallery w:val="Page Numbers (Bottom of Page)"/>
        <w:docPartUnique/>
      </w:docPartObj>
    </w:sdtPr>
    <w:sdtEndPr>
      <w:rPr>
        <w:noProof/>
      </w:rPr>
    </w:sdtEndPr>
    <w:sdtContent>
      <w:p w:rsidR="0005518B" w:rsidRDefault="0005518B">
        <w:pPr>
          <w:pStyle w:val="Footer"/>
          <w:jc w:val="right"/>
        </w:pPr>
        <w:r>
          <w:fldChar w:fldCharType="begin"/>
        </w:r>
        <w:r>
          <w:instrText xml:space="preserve"> PAGE   \* MERGEFORMAT </w:instrText>
        </w:r>
        <w:r>
          <w:fldChar w:fldCharType="separate"/>
        </w:r>
        <w:r w:rsidR="00B3394A">
          <w:rPr>
            <w:noProof/>
          </w:rPr>
          <w:t>1</w:t>
        </w:r>
        <w:r>
          <w:rPr>
            <w:noProof/>
          </w:rPr>
          <w:fldChar w:fldCharType="end"/>
        </w:r>
      </w:p>
    </w:sdtContent>
  </w:sdt>
  <w:p w:rsidR="0005518B" w:rsidRDefault="00055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845" w:rsidRDefault="00C53845" w:rsidP="0005518B">
      <w:pPr>
        <w:spacing w:after="0" w:line="240" w:lineRule="auto"/>
      </w:pPr>
      <w:r>
        <w:separator/>
      </w:r>
    </w:p>
  </w:footnote>
  <w:footnote w:type="continuationSeparator" w:id="0">
    <w:p w:rsidR="00C53845" w:rsidRDefault="00C53845" w:rsidP="00055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7D3"/>
    <w:multiLevelType w:val="hybridMultilevel"/>
    <w:tmpl w:val="116A89D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DF06EE"/>
    <w:multiLevelType w:val="hybridMultilevel"/>
    <w:tmpl w:val="2CD2E05E"/>
    <w:lvl w:ilvl="0" w:tplc="37F874CE">
      <w:start w:val="1"/>
      <w:numFmt w:val="bullet"/>
      <w:lvlText w:val="-"/>
      <w:lvlJc w:val="left"/>
      <w:pPr>
        <w:tabs>
          <w:tab w:val="num" w:pos="720"/>
        </w:tabs>
        <w:ind w:left="720" w:hanging="360"/>
      </w:pPr>
      <w:rPr>
        <w:rFonts w:ascii="Times New Roman" w:hAnsi="Times New Roman" w:hint="default"/>
      </w:rPr>
    </w:lvl>
    <w:lvl w:ilvl="1" w:tplc="61264342" w:tentative="1">
      <w:start w:val="1"/>
      <w:numFmt w:val="bullet"/>
      <w:lvlText w:val="-"/>
      <w:lvlJc w:val="left"/>
      <w:pPr>
        <w:tabs>
          <w:tab w:val="num" w:pos="1440"/>
        </w:tabs>
        <w:ind w:left="1440" w:hanging="360"/>
      </w:pPr>
      <w:rPr>
        <w:rFonts w:ascii="Times New Roman" w:hAnsi="Times New Roman" w:hint="default"/>
      </w:rPr>
    </w:lvl>
    <w:lvl w:ilvl="2" w:tplc="8C7A9450" w:tentative="1">
      <w:start w:val="1"/>
      <w:numFmt w:val="bullet"/>
      <w:lvlText w:val="-"/>
      <w:lvlJc w:val="left"/>
      <w:pPr>
        <w:tabs>
          <w:tab w:val="num" w:pos="2160"/>
        </w:tabs>
        <w:ind w:left="2160" w:hanging="360"/>
      </w:pPr>
      <w:rPr>
        <w:rFonts w:ascii="Times New Roman" w:hAnsi="Times New Roman" w:hint="default"/>
      </w:rPr>
    </w:lvl>
    <w:lvl w:ilvl="3" w:tplc="4D147F4A" w:tentative="1">
      <w:start w:val="1"/>
      <w:numFmt w:val="bullet"/>
      <w:lvlText w:val="-"/>
      <w:lvlJc w:val="left"/>
      <w:pPr>
        <w:tabs>
          <w:tab w:val="num" w:pos="2880"/>
        </w:tabs>
        <w:ind w:left="2880" w:hanging="360"/>
      </w:pPr>
      <w:rPr>
        <w:rFonts w:ascii="Times New Roman" w:hAnsi="Times New Roman" w:hint="default"/>
      </w:rPr>
    </w:lvl>
    <w:lvl w:ilvl="4" w:tplc="A19C7E2C" w:tentative="1">
      <w:start w:val="1"/>
      <w:numFmt w:val="bullet"/>
      <w:lvlText w:val="-"/>
      <w:lvlJc w:val="left"/>
      <w:pPr>
        <w:tabs>
          <w:tab w:val="num" w:pos="3600"/>
        </w:tabs>
        <w:ind w:left="3600" w:hanging="360"/>
      </w:pPr>
      <w:rPr>
        <w:rFonts w:ascii="Times New Roman" w:hAnsi="Times New Roman" w:hint="default"/>
      </w:rPr>
    </w:lvl>
    <w:lvl w:ilvl="5" w:tplc="E654A226" w:tentative="1">
      <w:start w:val="1"/>
      <w:numFmt w:val="bullet"/>
      <w:lvlText w:val="-"/>
      <w:lvlJc w:val="left"/>
      <w:pPr>
        <w:tabs>
          <w:tab w:val="num" w:pos="4320"/>
        </w:tabs>
        <w:ind w:left="4320" w:hanging="360"/>
      </w:pPr>
      <w:rPr>
        <w:rFonts w:ascii="Times New Roman" w:hAnsi="Times New Roman" w:hint="default"/>
      </w:rPr>
    </w:lvl>
    <w:lvl w:ilvl="6" w:tplc="3ACE6E4E" w:tentative="1">
      <w:start w:val="1"/>
      <w:numFmt w:val="bullet"/>
      <w:lvlText w:val="-"/>
      <w:lvlJc w:val="left"/>
      <w:pPr>
        <w:tabs>
          <w:tab w:val="num" w:pos="5040"/>
        </w:tabs>
        <w:ind w:left="5040" w:hanging="360"/>
      </w:pPr>
      <w:rPr>
        <w:rFonts w:ascii="Times New Roman" w:hAnsi="Times New Roman" w:hint="default"/>
      </w:rPr>
    </w:lvl>
    <w:lvl w:ilvl="7" w:tplc="279CDB0E" w:tentative="1">
      <w:start w:val="1"/>
      <w:numFmt w:val="bullet"/>
      <w:lvlText w:val="-"/>
      <w:lvlJc w:val="left"/>
      <w:pPr>
        <w:tabs>
          <w:tab w:val="num" w:pos="5760"/>
        </w:tabs>
        <w:ind w:left="5760" w:hanging="360"/>
      </w:pPr>
      <w:rPr>
        <w:rFonts w:ascii="Times New Roman" w:hAnsi="Times New Roman" w:hint="default"/>
      </w:rPr>
    </w:lvl>
    <w:lvl w:ilvl="8" w:tplc="2C38C93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982D82"/>
    <w:multiLevelType w:val="hybridMultilevel"/>
    <w:tmpl w:val="830E34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A5350"/>
    <w:multiLevelType w:val="hybridMultilevel"/>
    <w:tmpl w:val="4C84D6A6"/>
    <w:lvl w:ilvl="0" w:tplc="C7489568">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92C150F"/>
    <w:multiLevelType w:val="hybridMultilevel"/>
    <w:tmpl w:val="172E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1087F"/>
    <w:multiLevelType w:val="hybridMultilevel"/>
    <w:tmpl w:val="3348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258D3"/>
    <w:multiLevelType w:val="hybridMultilevel"/>
    <w:tmpl w:val="A1108A0C"/>
    <w:lvl w:ilvl="0" w:tplc="1E6A3AC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86288"/>
    <w:multiLevelType w:val="hybridMultilevel"/>
    <w:tmpl w:val="680857B0"/>
    <w:lvl w:ilvl="0" w:tplc="91C83E3E">
      <w:start w:val="1"/>
      <w:numFmt w:val="bullet"/>
      <w:lvlText w:val="-"/>
      <w:lvlJc w:val="left"/>
      <w:pPr>
        <w:tabs>
          <w:tab w:val="num" w:pos="720"/>
        </w:tabs>
        <w:ind w:left="720" w:hanging="360"/>
      </w:pPr>
      <w:rPr>
        <w:rFonts w:ascii="Times New Roman" w:hAnsi="Times New Roman" w:hint="default"/>
      </w:rPr>
    </w:lvl>
    <w:lvl w:ilvl="1" w:tplc="1B862CA2" w:tentative="1">
      <w:start w:val="1"/>
      <w:numFmt w:val="bullet"/>
      <w:lvlText w:val="-"/>
      <w:lvlJc w:val="left"/>
      <w:pPr>
        <w:tabs>
          <w:tab w:val="num" w:pos="1440"/>
        </w:tabs>
        <w:ind w:left="1440" w:hanging="360"/>
      </w:pPr>
      <w:rPr>
        <w:rFonts w:ascii="Times New Roman" w:hAnsi="Times New Roman" w:hint="default"/>
      </w:rPr>
    </w:lvl>
    <w:lvl w:ilvl="2" w:tplc="B4802466" w:tentative="1">
      <w:start w:val="1"/>
      <w:numFmt w:val="bullet"/>
      <w:lvlText w:val="-"/>
      <w:lvlJc w:val="left"/>
      <w:pPr>
        <w:tabs>
          <w:tab w:val="num" w:pos="2160"/>
        </w:tabs>
        <w:ind w:left="2160" w:hanging="360"/>
      </w:pPr>
      <w:rPr>
        <w:rFonts w:ascii="Times New Roman" w:hAnsi="Times New Roman" w:hint="default"/>
      </w:rPr>
    </w:lvl>
    <w:lvl w:ilvl="3" w:tplc="B0CE51B8" w:tentative="1">
      <w:start w:val="1"/>
      <w:numFmt w:val="bullet"/>
      <w:lvlText w:val="-"/>
      <w:lvlJc w:val="left"/>
      <w:pPr>
        <w:tabs>
          <w:tab w:val="num" w:pos="2880"/>
        </w:tabs>
        <w:ind w:left="2880" w:hanging="360"/>
      </w:pPr>
      <w:rPr>
        <w:rFonts w:ascii="Times New Roman" w:hAnsi="Times New Roman" w:hint="default"/>
      </w:rPr>
    </w:lvl>
    <w:lvl w:ilvl="4" w:tplc="77CA1A30" w:tentative="1">
      <w:start w:val="1"/>
      <w:numFmt w:val="bullet"/>
      <w:lvlText w:val="-"/>
      <w:lvlJc w:val="left"/>
      <w:pPr>
        <w:tabs>
          <w:tab w:val="num" w:pos="3600"/>
        </w:tabs>
        <w:ind w:left="3600" w:hanging="360"/>
      </w:pPr>
      <w:rPr>
        <w:rFonts w:ascii="Times New Roman" w:hAnsi="Times New Roman" w:hint="default"/>
      </w:rPr>
    </w:lvl>
    <w:lvl w:ilvl="5" w:tplc="043A818E" w:tentative="1">
      <w:start w:val="1"/>
      <w:numFmt w:val="bullet"/>
      <w:lvlText w:val="-"/>
      <w:lvlJc w:val="left"/>
      <w:pPr>
        <w:tabs>
          <w:tab w:val="num" w:pos="4320"/>
        </w:tabs>
        <w:ind w:left="4320" w:hanging="360"/>
      </w:pPr>
      <w:rPr>
        <w:rFonts w:ascii="Times New Roman" w:hAnsi="Times New Roman" w:hint="default"/>
      </w:rPr>
    </w:lvl>
    <w:lvl w:ilvl="6" w:tplc="83CEDBB8" w:tentative="1">
      <w:start w:val="1"/>
      <w:numFmt w:val="bullet"/>
      <w:lvlText w:val="-"/>
      <w:lvlJc w:val="left"/>
      <w:pPr>
        <w:tabs>
          <w:tab w:val="num" w:pos="5040"/>
        </w:tabs>
        <w:ind w:left="5040" w:hanging="360"/>
      </w:pPr>
      <w:rPr>
        <w:rFonts w:ascii="Times New Roman" w:hAnsi="Times New Roman" w:hint="default"/>
      </w:rPr>
    </w:lvl>
    <w:lvl w:ilvl="7" w:tplc="AB869D34" w:tentative="1">
      <w:start w:val="1"/>
      <w:numFmt w:val="bullet"/>
      <w:lvlText w:val="-"/>
      <w:lvlJc w:val="left"/>
      <w:pPr>
        <w:tabs>
          <w:tab w:val="num" w:pos="5760"/>
        </w:tabs>
        <w:ind w:left="5760" w:hanging="360"/>
      </w:pPr>
      <w:rPr>
        <w:rFonts w:ascii="Times New Roman" w:hAnsi="Times New Roman" w:hint="default"/>
      </w:rPr>
    </w:lvl>
    <w:lvl w:ilvl="8" w:tplc="575AA3D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D15F2F"/>
    <w:multiLevelType w:val="hybridMultilevel"/>
    <w:tmpl w:val="A8E6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F54F3"/>
    <w:multiLevelType w:val="hybridMultilevel"/>
    <w:tmpl w:val="20CCA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C4150"/>
    <w:multiLevelType w:val="hybridMultilevel"/>
    <w:tmpl w:val="3AF068AC"/>
    <w:lvl w:ilvl="0" w:tplc="9634C47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18B1A30"/>
    <w:multiLevelType w:val="hybridMultilevel"/>
    <w:tmpl w:val="9C46D88E"/>
    <w:lvl w:ilvl="0" w:tplc="894A429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BD32BF"/>
    <w:multiLevelType w:val="hybridMultilevel"/>
    <w:tmpl w:val="C9AA36E2"/>
    <w:lvl w:ilvl="0" w:tplc="08BA088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70B77DEC"/>
    <w:multiLevelType w:val="hybridMultilevel"/>
    <w:tmpl w:val="564E7ADE"/>
    <w:lvl w:ilvl="0" w:tplc="08308FF2">
      <w:start w:val="1"/>
      <w:numFmt w:val="bullet"/>
      <w:lvlText w:val=""/>
      <w:lvlJc w:val="left"/>
      <w:pPr>
        <w:tabs>
          <w:tab w:val="num" w:pos="720"/>
        </w:tabs>
        <w:ind w:left="720" w:hanging="360"/>
      </w:pPr>
      <w:rPr>
        <w:rFonts w:ascii="Wingdings 2" w:hAnsi="Wingdings 2" w:hint="default"/>
      </w:rPr>
    </w:lvl>
    <w:lvl w:ilvl="1" w:tplc="A0267004" w:tentative="1">
      <w:start w:val="1"/>
      <w:numFmt w:val="bullet"/>
      <w:lvlText w:val=""/>
      <w:lvlJc w:val="left"/>
      <w:pPr>
        <w:tabs>
          <w:tab w:val="num" w:pos="1440"/>
        </w:tabs>
        <w:ind w:left="1440" w:hanging="360"/>
      </w:pPr>
      <w:rPr>
        <w:rFonts w:ascii="Wingdings 2" w:hAnsi="Wingdings 2" w:hint="default"/>
      </w:rPr>
    </w:lvl>
    <w:lvl w:ilvl="2" w:tplc="DFF0A992" w:tentative="1">
      <w:start w:val="1"/>
      <w:numFmt w:val="bullet"/>
      <w:lvlText w:val=""/>
      <w:lvlJc w:val="left"/>
      <w:pPr>
        <w:tabs>
          <w:tab w:val="num" w:pos="2160"/>
        </w:tabs>
        <w:ind w:left="2160" w:hanging="360"/>
      </w:pPr>
      <w:rPr>
        <w:rFonts w:ascii="Wingdings 2" w:hAnsi="Wingdings 2" w:hint="default"/>
      </w:rPr>
    </w:lvl>
    <w:lvl w:ilvl="3" w:tplc="FB1E762C" w:tentative="1">
      <w:start w:val="1"/>
      <w:numFmt w:val="bullet"/>
      <w:lvlText w:val=""/>
      <w:lvlJc w:val="left"/>
      <w:pPr>
        <w:tabs>
          <w:tab w:val="num" w:pos="2880"/>
        </w:tabs>
        <w:ind w:left="2880" w:hanging="360"/>
      </w:pPr>
      <w:rPr>
        <w:rFonts w:ascii="Wingdings 2" w:hAnsi="Wingdings 2" w:hint="default"/>
      </w:rPr>
    </w:lvl>
    <w:lvl w:ilvl="4" w:tplc="E3863DFA" w:tentative="1">
      <w:start w:val="1"/>
      <w:numFmt w:val="bullet"/>
      <w:lvlText w:val=""/>
      <w:lvlJc w:val="left"/>
      <w:pPr>
        <w:tabs>
          <w:tab w:val="num" w:pos="3600"/>
        </w:tabs>
        <w:ind w:left="3600" w:hanging="360"/>
      </w:pPr>
      <w:rPr>
        <w:rFonts w:ascii="Wingdings 2" w:hAnsi="Wingdings 2" w:hint="default"/>
      </w:rPr>
    </w:lvl>
    <w:lvl w:ilvl="5" w:tplc="084471F8" w:tentative="1">
      <w:start w:val="1"/>
      <w:numFmt w:val="bullet"/>
      <w:lvlText w:val=""/>
      <w:lvlJc w:val="left"/>
      <w:pPr>
        <w:tabs>
          <w:tab w:val="num" w:pos="4320"/>
        </w:tabs>
        <w:ind w:left="4320" w:hanging="360"/>
      </w:pPr>
      <w:rPr>
        <w:rFonts w:ascii="Wingdings 2" w:hAnsi="Wingdings 2" w:hint="default"/>
      </w:rPr>
    </w:lvl>
    <w:lvl w:ilvl="6" w:tplc="942A77B4" w:tentative="1">
      <w:start w:val="1"/>
      <w:numFmt w:val="bullet"/>
      <w:lvlText w:val=""/>
      <w:lvlJc w:val="left"/>
      <w:pPr>
        <w:tabs>
          <w:tab w:val="num" w:pos="5040"/>
        </w:tabs>
        <w:ind w:left="5040" w:hanging="360"/>
      </w:pPr>
      <w:rPr>
        <w:rFonts w:ascii="Wingdings 2" w:hAnsi="Wingdings 2" w:hint="default"/>
      </w:rPr>
    </w:lvl>
    <w:lvl w:ilvl="7" w:tplc="B492C86E" w:tentative="1">
      <w:start w:val="1"/>
      <w:numFmt w:val="bullet"/>
      <w:lvlText w:val=""/>
      <w:lvlJc w:val="left"/>
      <w:pPr>
        <w:tabs>
          <w:tab w:val="num" w:pos="5760"/>
        </w:tabs>
        <w:ind w:left="5760" w:hanging="360"/>
      </w:pPr>
      <w:rPr>
        <w:rFonts w:ascii="Wingdings 2" w:hAnsi="Wingdings 2" w:hint="default"/>
      </w:rPr>
    </w:lvl>
    <w:lvl w:ilvl="8" w:tplc="CC1A7CA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2322E24"/>
    <w:multiLevelType w:val="hybridMultilevel"/>
    <w:tmpl w:val="9516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857D9"/>
    <w:multiLevelType w:val="hybridMultilevel"/>
    <w:tmpl w:val="D82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83E90"/>
    <w:multiLevelType w:val="hybridMultilevel"/>
    <w:tmpl w:val="25A69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7"/>
  </w:num>
  <w:num w:numId="5">
    <w:abstractNumId w:val="2"/>
  </w:num>
  <w:num w:numId="6">
    <w:abstractNumId w:val="11"/>
  </w:num>
  <w:num w:numId="7">
    <w:abstractNumId w:val="16"/>
  </w:num>
  <w:num w:numId="8">
    <w:abstractNumId w:val="9"/>
  </w:num>
  <w:num w:numId="9">
    <w:abstractNumId w:val="3"/>
  </w:num>
  <w:num w:numId="10">
    <w:abstractNumId w:val="6"/>
  </w:num>
  <w:num w:numId="11">
    <w:abstractNumId w:val="0"/>
  </w:num>
  <w:num w:numId="12">
    <w:abstractNumId w:val="5"/>
  </w:num>
  <w:num w:numId="13">
    <w:abstractNumId w:val="15"/>
  </w:num>
  <w:num w:numId="14">
    <w:abstractNumId w:val="4"/>
  </w:num>
  <w:num w:numId="15">
    <w:abstractNumId w:val="1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1C"/>
    <w:rsid w:val="00041ED7"/>
    <w:rsid w:val="0005518B"/>
    <w:rsid w:val="0006557F"/>
    <w:rsid w:val="00084BE8"/>
    <w:rsid w:val="000F075B"/>
    <w:rsid w:val="001405EC"/>
    <w:rsid w:val="0014295E"/>
    <w:rsid w:val="0015535B"/>
    <w:rsid w:val="001C08EC"/>
    <w:rsid w:val="002024D2"/>
    <w:rsid w:val="00271019"/>
    <w:rsid w:val="00327AC3"/>
    <w:rsid w:val="00350024"/>
    <w:rsid w:val="0039571C"/>
    <w:rsid w:val="003F4FCE"/>
    <w:rsid w:val="0040377A"/>
    <w:rsid w:val="00411100"/>
    <w:rsid w:val="00423898"/>
    <w:rsid w:val="00475917"/>
    <w:rsid w:val="004C72F3"/>
    <w:rsid w:val="004F1DE2"/>
    <w:rsid w:val="005E03A1"/>
    <w:rsid w:val="006713EE"/>
    <w:rsid w:val="006A4837"/>
    <w:rsid w:val="008205B9"/>
    <w:rsid w:val="008233A6"/>
    <w:rsid w:val="00870476"/>
    <w:rsid w:val="008845C1"/>
    <w:rsid w:val="00902877"/>
    <w:rsid w:val="00931A3C"/>
    <w:rsid w:val="00933130"/>
    <w:rsid w:val="009A2BF0"/>
    <w:rsid w:val="009E6F15"/>
    <w:rsid w:val="00A3474A"/>
    <w:rsid w:val="00A43EE7"/>
    <w:rsid w:val="00B06114"/>
    <w:rsid w:val="00B07238"/>
    <w:rsid w:val="00B13DF7"/>
    <w:rsid w:val="00B15765"/>
    <w:rsid w:val="00B176DA"/>
    <w:rsid w:val="00B3394A"/>
    <w:rsid w:val="00B90EBD"/>
    <w:rsid w:val="00BF315F"/>
    <w:rsid w:val="00C42F50"/>
    <w:rsid w:val="00C53845"/>
    <w:rsid w:val="00C60ABB"/>
    <w:rsid w:val="00C9427E"/>
    <w:rsid w:val="00CB4ACE"/>
    <w:rsid w:val="00CD33E8"/>
    <w:rsid w:val="00CE221F"/>
    <w:rsid w:val="00D20D4C"/>
    <w:rsid w:val="00D41DDB"/>
    <w:rsid w:val="00D84C71"/>
    <w:rsid w:val="00E53991"/>
    <w:rsid w:val="00E73536"/>
    <w:rsid w:val="00EA63FF"/>
    <w:rsid w:val="00EF3485"/>
    <w:rsid w:val="00F616E4"/>
    <w:rsid w:val="00F625CE"/>
    <w:rsid w:val="00F87B5C"/>
    <w:rsid w:val="00FD43E5"/>
    <w:rsid w:val="00FE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29208-E18A-4B70-AB33-5D06E9A5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BF0"/>
    <w:pPr>
      <w:ind w:left="720"/>
      <w:contextualSpacing/>
    </w:pPr>
  </w:style>
  <w:style w:type="paragraph" w:customStyle="1" w:styleId="Default">
    <w:name w:val="Default"/>
    <w:uiPriority w:val="99"/>
    <w:rsid w:val="004F1DE2"/>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rsid w:val="004F1DE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713E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uiPriority w:val="59"/>
    <w:rsid w:val="00EA63FF"/>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18B"/>
  </w:style>
  <w:style w:type="paragraph" w:styleId="Footer">
    <w:name w:val="footer"/>
    <w:basedOn w:val="Normal"/>
    <w:link w:val="FooterChar"/>
    <w:uiPriority w:val="99"/>
    <w:unhideWhenUsed/>
    <w:rsid w:val="00055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1608">
      <w:bodyDiv w:val="1"/>
      <w:marLeft w:val="0"/>
      <w:marRight w:val="0"/>
      <w:marTop w:val="0"/>
      <w:marBottom w:val="0"/>
      <w:divBdr>
        <w:top w:val="none" w:sz="0" w:space="0" w:color="auto"/>
        <w:left w:val="none" w:sz="0" w:space="0" w:color="auto"/>
        <w:bottom w:val="none" w:sz="0" w:space="0" w:color="auto"/>
        <w:right w:val="none" w:sz="0" w:space="0" w:color="auto"/>
      </w:divBdr>
      <w:divsChild>
        <w:div w:id="1835679302">
          <w:marLeft w:val="0"/>
          <w:marRight w:val="0"/>
          <w:marTop w:val="120"/>
          <w:marBottom w:val="0"/>
          <w:divBdr>
            <w:top w:val="none" w:sz="0" w:space="0" w:color="auto"/>
            <w:left w:val="none" w:sz="0" w:space="0" w:color="auto"/>
            <w:bottom w:val="none" w:sz="0" w:space="0" w:color="auto"/>
            <w:right w:val="none" w:sz="0" w:space="0" w:color="auto"/>
          </w:divBdr>
        </w:div>
        <w:div w:id="387194962">
          <w:marLeft w:val="0"/>
          <w:marRight w:val="0"/>
          <w:marTop w:val="120"/>
          <w:marBottom w:val="0"/>
          <w:divBdr>
            <w:top w:val="none" w:sz="0" w:space="0" w:color="auto"/>
            <w:left w:val="none" w:sz="0" w:space="0" w:color="auto"/>
            <w:bottom w:val="none" w:sz="0" w:space="0" w:color="auto"/>
            <w:right w:val="none" w:sz="0" w:space="0" w:color="auto"/>
          </w:divBdr>
        </w:div>
        <w:div w:id="602105750">
          <w:marLeft w:val="0"/>
          <w:marRight w:val="0"/>
          <w:marTop w:val="120"/>
          <w:marBottom w:val="0"/>
          <w:divBdr>
            <w:top w:val="none" w:sz="0" w:space="0" w:color="auto"/>
            <w:left w:val="none" w:sz="0" w:space="0" w:color="auto"/>
            <w:bottom w:val="none" w:sz="0" w:space="0" w:color="auto"/>
            <w:right w:val="none" w:sz="0" w:space="0" w:color="auto"/>
          </w:divBdr>
        </w:div>
      </w:divsChild>
    </w:div>
    <w:div w:id="270937299">
      <w:bodyDiv w:val="1"/>
      <w:marLeft w:val="0"/>
      <w:marRight w:val="0"/>
      <w:marTop w:val="0"/>
      <w:marBottom w:val="0"/>
      <w:divBdr>
        <w:top w:val="none" w:sz="0" w:space="0" w:color="auto"/>
        <w:left w:val="none" w:sz="0" w:space="0" w:color="auto"/>
        <w:bottom w:val="none" w:sz="0" w:space="0" w:color="auto"/>
        <w:right w:val="none" w:sz="0" w:space="0" w:color="auto"/>
      </w:divBdr>
      <w:divsChild>
        <w:div w:id="1250849212">
          <w:marLeft w:val="0"/>
          <w:marRight w:val="0"/>
          <w:marTop w:val="120"/>
          <w:marBottom w:val="0"/>
          <w:divBdr>
            <w:top w:val="none" w:sz="0" w:space="0" w:color="auto"/>
            <w:left w:val="none" w:sz="0" w:space="0" w:color="auto"/>
            <w:bottom w:val="none" w:sz="0" w:space="0" w:color="auto"/>
            <w:right w:val="none" w:sz="0" w:space="0" w:color="auto"/>
          </w:divBdr>
        </w:div>
        <w:div w:id="2018073829">
          <w:marLeft w:val="0"/>
          <w:marRight w:val="0"/>
          <w:marTop w:val="120"/>
          <w:marBottom w:val="0"/>
          <w:divBdr>
            <w:top w:val="none" w:sz="0" w:space="0" w:color="auto"/>
            <w:left w:val="none" w:sz="0" w:space="0" w:color="auto"/>
            <w:bottom w:val="none" w:sz="0" w:space="0" w:color="auto"/>
            <w:right w:val="none" w:sz="0" w:space="0" w:color="auto"/>
          </w:divBdr>
        </w:div>
        <w:div w:id="19625582">
          <w:marLeft w:val="0"/>
          <w:marRight w:val="0"/>
          <w:marTop w:val="120"/>
          <w:marBottom w:val="0"/>
          <w:divBdr>
            <w:top w:val="none" w:sz="0" w:space="0" w:color="auto"/>
            <w:left w:val="none" w:sz="0" w:space="0" w:color="auto"/>
            <w:bottom w:val="none" w:sz="0" w:space="0" w:color="auto"/>
            <w:right w:val="none" w:sz="0" w:space="0" w:color="auto"/>
          </w:divBdr>
        </w:div>
      </w:divsChild>
    </w:div>
    <w:div w:id="531849320">
      <w:bodyDiv w:val="1"/>
      <w:marLeft w:val="0"/>
      <w:marRight w:val="0"/>
      <w:marTop w:val="0"/>
      <w:marBottom w:val="0"/>
      <w:divBdr>
        <w:top w:val="none" w:sz="0" w:space="0" w:color="auto"/>
        <w:left w:val="none" w:sz="0" w:space="0" w:color="auto"/>
        <w:bottom w:val="none" w:sz="0" w:space="0" w:color="auto"/>
        <w:right w:val="none" w:sz="0" w:space="0" w:color="auto"/>
      </w:divBdr>
    </w:div>
    <w:div w:id="1049377089">
      <w:bodyDiv w:val="1"/>
      <w:marLeft w:val="0"/>
      <w:marRight w:val="0"/>
      <w:marTop w:val="0"/>
      <w:marBottom w:val="0"/>
      <w:divBdr>
        <w:top w:val="none" w:sz="0" w:space="0" w:color="auto"/>
        <w:left w:val="none" w:sz="0" w:space="0" w:color="auto"/>
        <w:bottom w:val="none" w:sz="0" w:space="0" w:color="auto"/>
        <w:right w:val="none" w:sz="0" w:space="0" w:color="auto"/>
      </w:divBdr>
      <w:divsChild>
        <w:div w:id="1581521001">
          <w:marLeft w:val="0"/>
          <w:marRight w:val="0"/>
          <w:marTop w:val="120"/>
          <w:marBottom w:val="0"/>
          <w:divBdr>
            <w:top w:val="none" w:sz="0" w:space="0" w:color="auto"/>
            <w:left w:val="none" w:sz="0" w:space="0" w:color="auto"/>
            <w:bottom w:val="none" w:sz="0" w:space="0" w:color="auto"/>
            <w:right w:val="none" w:sz="0" w:space="0" w:color="auto"/>
          </w:divBdr>
        </w:div>
        <w:div w:id="602223483">
          <w:marLeft w:val="0"/>
          <w:marRight w:val="0"/>
          <w:marTop w:val="120"/>
          <w:marBottom w:val="0"/>
          <w:divBdr>
            <w:top w:val="none" w:sz="0" w:space="0" w:color="auto"/>
            <w:left w:val="none" w:sz="0" w:space="0" w:color="auto"/>
            <w:bottom w:val="none" w:sz="0" w:space="0" w:color="auto"/>
            <w:right w:val="none" w:sz="0" w:space="0" w:color="auto"/>
          </w:divBdr>
        </w:div>
        <w:div w:id="1674139135">
          <w:marLeft w:val="0"/>
          <w:marRight w:val="0"/>
          <w:marTop w:val="120"/>
          <w:marBottom w:val="0"/>
          <w:divBdr>
            <w:top w:val="none" w:sz="0" w:space="0" w:color="auto"/>
            <w:left w:val="none" w:sz="0" w:space="0" w:color="auto"/>
            <w:bottom w:val="none" w:sz="0" w:space="0" w:color="auto"/>
            <w:right w:val="none" w:sz="0" w:space="0" w:color="auto"/>
          </w:divBdr>
        </w:div>
        <w:div w:id="666052158">
          <w:marLeft w:val="0"/>
          <w:marRight w:val="0"/>
          <w:marTop w:val="120"/>
          <w:marBottom w:val="0"/>
          <w:divBdr>
            <w:top w:val="none" w:sz="0" w:space="0" w:color="auto"/>
            <w:left w:val="none" w:sz="0" w:space="0" w:color="auto"/>
            <w:bottom w:val="none" w:sz="0" w:space="0" w:color="auto"/>
            <w:right w:val="none" w:sz="0" w:space="0" w:color="auto"/>
          </w:divBdr>
        </w:div>
      </w:divsChild>
    </w:div>
    <w:div w:id="16256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6DD2-D7CF-4A4D-A9C6-D9FF4E6E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Siposs</dc:creator>
  <cp:keywords/>
  <dc:description/>
  <cp:lastModifiedBy>costin</cp:lastModifiedBy>
  <cp:revision>3</cp:revision>
  <dcterms:created xsi:type="dcterms:W3CDTF">2021-06-24T08:22:00Z</dcterms:created>
  <dcterms:modified xsi:type="dcterms:W3CDTF">2021-06-24T08:22:00Z</dcterms:modified>
</cp:coreProperties>
</file>