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99"/>
        <w:tblW w:w="0" w:type="auto"/>
        <w:tblLook w:val="04A0" w:firstRow="1" w:lastRow="0" w:firstColumn="1" w:lastColumn="0" w:noHBand="0" w:noVBand="1"/>
      </w:tblPr>
      <w:tblGrid>
        <w:gridCol w:w="6446"/>
        <w:gridCol w:w="3117"/>
      </w:tblGrid>
      <w:tr w:rsidR="00DE21EF" w:rsidRPr="00DE21EF" w:rsidTr="009D0F1F">
        <w:trPr>
          <w:trHeight w:val="1929"/>
        </w:trPr>
        <w:tc>
          <w:tcPr>
            <w:tcW w:w="6446" w:type="dxa"/>
          </w:tcPr>
          <w:p w:rsidR="00E756ED" w:rsidRPr="00DE21EF" w:rsidRDefault="00E756ED" w:rsidP="009D0F1F">
            <w:pPr>
              <w:rPr>
                <w:b/>
                <w:sz w:val="16"/>
                <w:szCs w:val="16"/>
              </w:rPr>
            </w:pPr>
            <w:bookmarkStart w:id="0" w:name="_GoBack"/>
            <w:bookmarkEnd w:id="0"/>
          </w:p>
          <w:p w:rsidR="00E756ED" w:rsidRPr="00DE21EF" w:rsidRDefault="00E756ED" w:rsidP="009D0F1F">
            <w:pPr>
              <w:rPr>
                <w:b/>
                <w:sz w:val="16"/>
                <w:szCs w:val="16"/>
              </w:rPr>
            </w:pPr>
          </w:p>
          <w:p w:rsidR="00E756ED" w:rsidRPr="00DE21EF" w:rsidRDefault="00E756ED" w:rsidP="009D0F1F">
            <w:pPr>
              <w:rPr>
                <w:b/>
                <w:sz w:val="16"/>
                <w:szCs w:val="16"/>
              </w:rPr>
            </w:pPr>
          </w:p>
          <w:p w:rsidR="00E756ED" w:rsidRPr="00DE21EF" w:rsidRDefault="00E756ED" w:rsidP="009D0F1F">
            <w:pPr>
              <w:jc w:val="center"/>
              <w:rPr>
                <w:b/>
                <w:sz w:val="16"/>
                <w:szCs w:val="16"/>
                <w:lang w:val="pt-BR"/>
              </w:rPr>
            </w:pPr>
            <w:r w:rsidRPr="00DE21EF">
              <w:rPr>
                <w:b/>
                <w:sz w:val="16"/>
                <w:szCs w:val="16"/>
                <w:lang w:val="pt-BR"/>
              </w:rPr>
              <w:t>MINISTERUL AFACERILOR INTERNE</w:t>
            </w:r>
          </w:p>
          <w:p w:rsidR="00E756ED" w:rsidRPr="00DE21EF" w:rsidRDefault="00E756ED" w:rsidP="009D0F1F">
            <w:pPr>
              <w:jc w:val="center"/>
              <w:rPr>
                <w:b/>
                <w:sz w:val="16"/>
                <w:szCs w:val="16"/>
              </w:rPr>
            </w:pPr>
            <w:r w:rsidRPr="00DE21EF">
              <w:rPr>
                <w:b/>
                <w:noProof/>
                <w:sz w:val="16"/>
                <w:szCs w:val="16"/>
                <w:lang w:val="en-GB" w:eastAsia="en-GB"/>
              </w:rPr>
              <w:drawing>
                <wp:inline distT="0" distB="0" distL="0" distR="0" wp14:anchorId="05B14901" wp14:editId="7D4A558B">
                  <wp:extent cx="495300" cy="5048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p w:rsidR="00E756ED" w:rsidRPr="00DE21EF" w:rsidRDefault="00E756ED" w:rsidP="009D0F1F">
            <w:pPr>
              <w:jc w:val="center"/>
              <w:rPr>
                <w:b/>
                <w:sz w:val="16"/>
                <w:szCs w:val="16"/>
              </w:rPr>
            </w:pPr>
            <w:r w:rsidRPr="00DE21EF">
              <w:rPr>
                <w:b/>
                <w:sz w:val="16"/>
                <w:szCs w:val="16"/>
              </w:rPr>
              <w:t xml:space="preserve">INSPECTORATUL GENERAL AL POLIȚIEI ROMÂNE </w:t>
            </w:r>
          </w:p>
          <w:p w:rsidR="00E756ED" w:rsidRPr="00DE21EF" w:rsidRDefault="00E756ED" w:rsidP="009D0F1F">
            <w:pPr>
              <w:jc w:val="center"/>
              <w:rPr>
                <w:b/>
                <w:sz w:val="16"/>
                <w:szCs w:val="16"/>
                <w:lang w:val="fr-FR"/>
              </w:rPr>
            </w:pPr>
            <w:r w:rsidRPr="00DE21EF">
              <w:rPr>
                <w:b/>
                <w:sz w:val="16"/>
                <w:szCs w:val="16"/>
                <w:lang w:val="fr-FR"/>
              </w:rPr>
              <w:t>INSPECTORATUL DE POLITIE  JUDETEAN  ARGES</w:t>
            </w:r>
          </w:p>
          <w:p w:rsidR="00E756ED" w:rsidRPr="00DE21EF" w:rsidRDefault="00E756ED" w:rsidP="009D0F1F">
            <w:pPr>
              <w:jc w:val="center"/>
              <w:rPr>
                <w:b/>
                <w:i/>
                <w:sz w:val="16"/>
                <w:szCs w:val="16"/>
                <w:lang w:val="pt-BR"/>
              </w:rPr>
            </w:pPr>
          </w:p>
        </w:tc>
        <w:tc>
          <w:tcPr>
            <w:tcW w:w="3117" w:type="dxa"/>
          </w:tcPr>
          <w:p w:rsidR="00E756ED" w:rsidRPr="00DE21EF" w:rsidRDefault="00E756ED" w:rsidP="009D0F1F">
            <w:pPr>
              <w:rPr>
                <w:sz w:val="16"/>
                <w:szCs w:val="16"/>
                <w:lang w:val="pt-BR"/>
              </w:rPr>
            </w:pPr>
          </w:p>
          <w:p w:rsidR="00E756ED" w:rsidRPr="00DE21EF" w:rsidRDefault="00E756ED" w:rsidP="009D0F1F">
            <w:pPr>
              <w:rPr>
                <w:sz w:val="16"/>
                <w:szCs w:val="16"/>
                <w:lang w:val="pt-BR"/>
              </w:rPr>
            </w:pPr>
          </w:p>
          <w:p w:rsidR="00E756ED" w:rsidRPr="00DE21EF" w:rsidRDefault="00E756ED" w:rsidP="009D0F1F">
            <w:pPr>
              <w:rPr>
                <w:sz w:val="16"/>
                <w:szCs w:val="16"/>
                <w:lang w:val="pt-BR"/>
              </w:rPr>
            </w:pPr>
          </w:p>
          <w:p w:rsidR="00E756ED" w:rsidRPr="00DE21EF" w:rsidRDefault="00E756ED" w:rsidP="009D0F1F">
            <w:pPr>
              <w:rPr>
                <w:sz w:val="16"/>
                <w:szCs w:val="16"/>
                <w:lang w:val="ro-RO"/>
              </w:rPr>
            </w:pPr>
          </w:p>
          <w:p w:rsidR="00E756ED" w:rsidRPr="00DE21EF" w:rsidRDefault="00E756ED" w:rsidP="009D0F1F">
            <w:pPr>
              <w:rPr>
                <w:sz w:val="16"/>
                <w:szCs w:val="16"/>
                <w:lang w:val="ro-RO"/>
              </w:rPr>
            </w:pPr>
            <w:r w:rsidRPr="00DE21EF">
              <w:rPr>
                <w:sz w:val="16"/>
                <w:szCs w:val="16"/>
                <w:lang w:val="ro-RO"/>
              </w:rPr>
              <w:t>NESECRET</w:t>
            </w:r>
          </w:p>
          <w:p w:rsidR="00E756ED" w:rsidRPr="00DE21EF" w:rsidRDefault="00E756ED" w:rsidP="007A041F">
            <w:pPr>
              <w:pStyle w:val="Heading2"/>
              <w:rPr>
                <w:sz w:val="16"/>
                <w:szCs w:val="16"/>
                <w:lang w:val="ro-RO"/>
              </w:rPr>
            </w:pPr>
            <w:r w:rsidRPr="00DE21EF">
              <w:rPr>
                <w:bCs/>
                <w:sz w:val="16"/>
                <w:szCs w:val="16"/>
                <w:lang w:val="ro-RO"/>
              </w:rPr>
              <w:t>Nr.</w:t>
            </w:r>
            <w:r w:rsidR="005A77CD" w:rsidRPr="00DE21EF">
              <w:rPr>
                <w:bCs/>
                <w:sz w:val="16"/>
                <w:szCs w:val="16"/>
                <w:lang w:val="ro-RO"/>
              </w:rPr>
              <w:t xml:space="preserve"> </w:t>
            </w:r>
            <w:r w:rsidR="00BF0A16">
              <w:rPr>
                <w:bCs/>
                <w:sz w:val="16"/>
                <w:szCs w:val="16"/>
                <w:lang w:val="ro-RO"/>
              </w:rPr>
              <w:t>11668/21.04.2021</w:t>
            </w:r>
          </w:p>
        </w:tc>
      </w:tr>
    </w:tbl>
    <w:p w:rsidR="00B17C0C" w:rsidRPr="00DE21EF" w:rsidRDefault="00B17C0C"/>
    <w:p w:rsidR="00A150F9" w:rsidRPr="00DE21EF" w:rsidRDefault="00A150F9">
      <w:pPr>
        <w:rPr>
          <w:sz w:val="28"/>
          <w:szCs w:val="28"/>
        </w:rPr>
      </w:pPr>
    </w:p>
    <w:p w:rsidR="00A150F9" w:rsidRPr="00DE21EF" w:rsidRDefault="00A150F9" w:rsidP="00A150F9">
      <w:pPr>
        <w:jc w:val="center"/>
        <w:rPr>
          <w:b/>
          <w:sz w:val="28"/>
          <w:szCs w:val="28"/>
          <w:lang w:val="ro-RO" w:eastAsia="en-US"/>
        </w:rPr>
      </w:pPr>
      <w:r w:rsidRPr="00DE21EF">
        <w:rPr>
          <w:b/>
          <w:sz w:val="28"/>
          <w:szCs w:val="28"/>
          <w:lang w:val="ro-RO" w:eastAsia="en-US"/>
        </w:rPr>
        <w:t>INFORMARE</w:t>
      </w:r>
    </w:p>
    <w:p w:rsidR="00A150F9" w:rsidRPr="00DE21EF" w:rsidRDefault="00A150F9" w:rsidP="00A150F9">
      <w:pPr>
        <w:jc w:val="center"/>
        <w:rPr>
          <w:b/>
          <w:sz w:val="28"/>
          <w:szCs w:val="28"/>
          <w:lang w:val="ro-RO" w:eastAsia="en-US"/>
        </w:rPr>
      </w:pPr>
    </w:p>
    <w:p w:rsidR="00E3223E" w:rsidRPr="00DE21EF" w:rsidRDefault="00F06A9C" w:rsidP="00E3223E">
      <w:pPr>
        <w:jc w:val="center"/>
        <w:rPr>
          <w:b/>
          <w:sz w:val="28"/>
          <w:szCs w:val="28"/>
          <w:lang w:val="ro-RO" w:eastAsia="en-US"/>
        </w:rPr>
      </w:pPr>
      <w:r w:rsidRPr="00DE21EF">
        <w:rPr>
          <w:b/>
          <w:sz w:val="28"/>
          <w:szCs w:val="28"/>
          <w:lang w:val="ro-RO" w:eastAsia="en-US"/>
        </w:rPr>
        <w:t>p</w:t>
      </w:r>
      <w:r w:rsidR="00A30786" w:rsidRPr="00DE21EF">
        <w:rPr>
          <w:b/>
          <w:sz w:val="28"/>
          <w:szCs w:val="28"/>
          <w:lang w:val="ro-RO" w:eastAsia="en-US"/>
        </w:rPr>
        <w:t xml:space="preserve">rivind măsurile întreprinse de Inspectoratul de Poliție Județean Argeș </w:t>
      </w:r>
      <w:r w:rsidR="00E3223E" w:rsidRPr="00DE21EF">
        <w:rPr>
          <w:b/>
          <w:sz w:val="28"/>
          <w:szCs w:val="28"/>
          <w:lang w:val="ro-RO" w:eastAsia="en-US"/>
        </w:rPr>
        <w:t xml:space="preserve"> </w:t>
      </w:r>
      <w:r w:rsidR="00E3223E" w:rsidRPr="00DE21EF">
        <w:rPr>
          <w:b/>
          <w:sz w:val="28"/>
          <w:szCs w:val="28"/>
          <w:lang w:val="ro-RO"/>
        </w:rPr>
        <w:t xml:space="preserve">pentru asigurarea climatului de ordine şi siguranţă publică, </w:t>
      </w:r>
    </w:p>
    <w:p w:rsidR="00E3223E" w:rsidRPr="00DE21EF" w:rsidRDefault="00E3223E" w:rsidP="00E3223E">
      <w:pPr>
        <w:autoSpaceDE w:val="0"/>
        <w:autoSpaceDN w:val="0"/>
        <w:spacing w:line="276" w:lineRule="auto"/>
        <w:jc w:val="center"/>
        <w:rPr>
          <w:b/>
          <w:sz w:val="28"/>
          <w:szCs w:val="28"/>
          <w:lang w:val="ro-RO"/>
        </w:rPr>
      </w:pPr>
      <w:r w:rsidRPr="00DE21EF">
        <w:rPr>
          <w:b/>
          <w:sz w:val="28"/>
          <w:szCs w:val="28"/>
          <w:lang w:val="ro-RO"/>
        </w:rPr>
        <w:t>premergător şi pe timpul Sărbătorilor Pascale</w:t>
      </w:r>
      <w:r w:rsidR="00DF6064" w:rsidRPr="00DE21EF">
        <w:rPr>
          <w:b/>
          <w:sz w:val="28"/>
          <w:szCs w:val="28"/>
          <w:lang w:val="ro-RO"/>
        </w:rPr>
        <w:t xml:space="preserve"> și Zilei de 1 Mai-Ziua Muncii</w:t>
      </w:r>
    </w:p>
    <w:p w:rsidR="00F06A9C" w:rsidRPr="00DE21EF" w:rsidRDefault="00F06A9C" w:rsidP="00F06A9C">
      <w:pPr>
        <w:autoSpaceDE w:val="0"/>
        <w:autoSpaceDN w:val="0"/>
        <w:spacing w:line="276" w:lineRule="auto"/>
        <w:rPr>
          <w:b/>
          <w:sz w:val="28"/>
          <w:szCs w:val="28"/>
          <w:lang w:val="ro-RO"/>
        </w:rPr>
      </w:pPr>
    </w:p>
    <w:p w:rsidR="00F36920" w:rsidRPr="00DE21EF" w:rsidRDefault="00EA0DCD" w:rsidP="00950922">
      <w:pPr>
        <w:autoSpaceDE w:val="0"/>
        <w:autoSpaceDN w:val="0"/>
        <w:spacing w:line="360" w:lineRule="auto"/>
        <w:ind w:left="-360" w:firstLine="1080"/>
        <w:jc w:val="both"/>
        <w:rPr>
          <w:sz w:val="24"/>
          <w:szCs w:val="24"/>
          <w:lang w:val="ro-RO" w:eastAsia="en-US"/>
        </w:rPr>
      </w:pPr>
      <w:r w:rsidRPr="00DE21EF">
        <w:rPr>
          <w:sz w:val="24"/>
          <w:szCs w:val="24"/>
          <w:lang w:val="ro-RO" w:eastAsia="en-US"/>
        </w:rPr>
        <w:t>L</w:t>
      </w:r>
      <w:r w:rsidR="00B30694" w:rsidRPr="00DE21EF">
        <w:rPr>
          <w:sz w:val="24"/>
          <w:szCs w:val="24"/>
          <w:lang w:val="ro-RO" w:eastAsia="en-US"/>
        </w:rPr>
        <w:t>a nivelul Inspectora</w:t>
      </w:r>
      <w:r w:rsidRPr="00DE21EF">
        <w:rPr>
          <w:sz w:val="24"/>
          <w:szCs w:val="24"/>
          <w:lang w:val="ro-RO" w:eastAsia="en-US"/>
        </w:rPr>
        <w:t xml:space="preserve">tului de Poliție Județean Argeș, </w:t>
      </w:r>
      <w:r w:rsidR="00852518" w:rsidRPr="00DE21EF">
        <w:rPr>
          <w:sz w:val="24"/>
          <w:szCs w:val="24"/>
          <w:lang w:val="ro-RO" w:eastAsia="en-US"/>
        </w:rPr>
        <w:t>efectivele de poliție vor acționa</w:t>
      </w:r>
      <w:r w:rsidR="00950922" w:rsidRPr="00DE21EF">
        <w:rPr>
          <w:sz w:val="24"/>
          <w:szCs w:val="24"/>
          <w:lang w:val="ro-RO" w:eastAsia="en-US"/>
        </w:rPr>
        <w:t xml:space="preserve">  pentru asigurarea climatului de ordine şi siguranţă publică pe raza județului Argeș, premergător şi pe timpul </w:t>
      </w:r>
      <w:r w:rsidR="00852518" w:rsidRPr="00DE21EF">
        <w:rPr>
          <w:sz w:val="24"/>
          <w:szCs w:val="24"/>
          <w:lang w:val="ro-RO" w:eastAsia="en-US"/>
        </w:rPr>
        <w:t>Invierii Domnului</w:t>
      </w:r>
      <w:r w:rsidR="00DF6064" w:rsidRPr="00DE21EF">
        <w:rPr>
          <w:sz w:val="24"/>
          <w:szCs w:val="24"/>
          <w:lang w:val="ro-RO" w:eastAsia="en-US"/>
        </w:rPr>
        <w:t xml:space="preserve"> și a Zilei de 1 Mai</w:t>
      </w:r>
      <w:r w:rsidR="00F44C74" w:rsidRPr="00DE21EF">
        <w:rPr>
          <w:sz w:val="24"/>
          <w:szCs w:val="24"/>
          <w:lang w:val="ro-RO" w:eastAsia="en-US"/>
        </w:rPr>
        <w:t xml:space="preserve">, </w:t>
      </w:r>
      <w:r w:rsidR="00852518" w:rsidRPr="00DE21EF">
        <w:rPr>
          <w:sz w:val="24"/>
          <w:szCs w:val="24"/>
          <w:lang w:val="ro-RO" w:eastAsia="en-US"/>
        </w:rPr>
        <w:t>fiind</w:t>
      </w:r>
      <w:r w:rsidR="00167CCA" w:rsidRPr="00DE21EF">
        <w:rPr>
          <w:sz w:val="24"/>
          <w:szCs w:val="24"/>
          <w:lang w:val="ro-RO" w:eastAsia="en-US"/>
        </w:rPr>
        <w:t xml:space="preserve"> dispuse masuri specifice </w:t>
      </w:r>
      <w:r w:rsidR="0026646F" w:rsidRPr="00DE21EF">
        <w:rPr>
          <w:sz w:val="24"/>
          <w:szCs w:val="24"/>
          <w:lang w:val="ro-RO" w:eastAsia="en-US"/>
        </w:rPr>
        <w:t>în vederea asigurării unui climat corespunzător de ordine şi siguranţă publică</w:t>
      </w:r>
      <w:r w:rsidR="00167CCA" w:rsidRPr="00DE21EF">
        <w:rPr>
          <w:sz w:val="24"/>
          <w:szCs w:val="24"/>
          <w:lang w:val="ro-RO" w:eastAsia="en-US"/>
        </w:rPr>
        <w:t xml:space="preserve">, după cum urmează: </w:t>
      </w:r>
    </w:p>
    <w:p w:rsidR="00167CCA" w:rsidRPr="00DE21EF" w:rsidRDefault="00167CCA" w:rsidP="00DF6064">
      <w:pPr>
        <w:autoSpaceDE w:val="0"/>
        <w:autoSpaceDN w:val="0"/>
        <w:spacing w:line="360" w:lineRule="auto"/>
        <w:ind w:left="-360" w:firstLine="784"/>
        <w:jc w:val="both"/>
        <w:rPr>
          <w:noProof/>
          <w:sz w:val="24"/>
          <w:szCs w:val="24"/>
          <w:lang w:val="ro-RO"/>
        </w:rPr>
      </w:pPr>
      <w:r w:rsidRPr="00DE21EF">
        <w:rPr>
          <w:b/>
          <w:noProof/>
          <w:sz w:val="24"/>
          <w:szCs w:val="24"/>
          <w:lang w:val="ro-RO"/>
        </w:rPr>
        <w:t xml:space="preserve">- </w:t>
      </w:r>
      <w:r w:rsidRPr="00DE21EF">
        <w:rPr>
          <w:noProof/>
          <w:sz w:val="24"/>
          <w:szCs w:val="24"/>
          <w:lang w:val="ro-RO"/>
        </w:rPr>
        <w:t xml:space="preserve">Dimensionarea corespunzătoare a dispozitivelor de ordine publică constituite la nivelul polițiilor municipale/orășenești, inclusiv în mediul rural, acordându-se atenţie în mod special locurilor cu </w:t>
      </w:r>
      <w:r w:rsidR="00064D6D" w:rsidRPr="00DE21EF">
        <w:rPr>
          <w:noProof/>
          <w:sz w:val="24"/>
          <w:szCs w:val="24"/>
          <w:lang w:val="ro-RO"/>
        </w:rPr>
        <w:t>a</w:t>
      </w:r>
      <w:r w:rsidRPr="00DE21EF">
        <w:rPr>
          <w:noProof/>
          <w:sz w:val="24"/>
          <w:szCs w:val="24"/>
          <w:lang w:val="ro-RO"/>
        </w:rPr>
        <w:t xml:space="preserve">fluenţă mare de public, în care </w:t>
      </w:r>
      <w:r w:rsidR="00950922" w:rsidRPr="00DE21EF">
        <w:rPr>
          <w:noProof/>
          <w:sz w:val="24"/>
          <w:szCs w:val="24"/>
          <w:lang w:val="ro-RO"/>
        </w:rPr>
        <w:t>s</w:t>
      </w:r>
      <w:r w:rsidR="00CB2539" w:rsidRPr="00DE21EF">
        <w:rPr>
          <w:noProof/>
          <w:sz w:val="24"/>
          <w:szCs w:val="24"/>
          <w:lang w:val="ro-RO"/>
        </w:rPr>
        <w:t>e vor d</w:t>
      </w:r>
      <w:r w:rsidRPr="00DE21EF">
        <w:rPr>
          <w:noProof/>
          <w:sz w:val="24"/>
          <w:szCs w:val="24"/>
          <w:lang w:val="ro-RO"/>
        </w:rPr>
        <w:t>esfăşura sl</w:t>
      </w:r>
      <w:r w:rsidR="00DE21EF" w:rsidRPr="00DE21EF">
        <w:rPr>
          <w:noProof/>
          <w:sz w:val="24"/>
          <w:szCs w:val="24"/>
          <w:lang w:val="ro-RO"/>
        </w:rPr>
        <w:t xml:space="preserve">ujbe religioase și a locurilor de agrement frecventate de turiști, </w:t>
      </w:r>
      <w:r w:rsidRPr="00DE21EF">
        <w:rPr>
          <w:noProof/>
          <w:sz w:val="24"/>
          <w:szCs w:val="24"/>
          <w:lang w:val="ro-RO"/>
        </w:rPr>
        <w:t>pentru menţinerea unui climat corespunzător</w:t>
      </w:r>
      <w:r w:rsidR="001E2930" w:rsidRPr="00DE21EF">
        <w:rPr>
          <w:noProof/>
          <w:sz w:val="24"/>
          <w:szCs w:val="24"/>
          <w:lang w:val="ro-RO"/>
        </w:rPr>
        <w:t xml:space="preserve"> de ordine şi siguranţă publică, cu respectarea prevederilor legale in contextul COVID-19.</w:t>
      </w:r>
    </w:p>
    <w:p w:rsidR="001E2930" w:rsidRPr="00DE21EF" w:rsidRDefault="001E2930" w:rsidP="00064D6D">
      <w:pPr>
        <w:pStyle w:val="BodyTextIndent"/>
        <w:tabs>
          <w:tab w:val="left" w:pos="-284"/>
        </w:tabs>
        <w:spacing w:line="360" w:lineRule="auto"/>
        <w:ind w:left="-284" w:firstLine="708"/>
        <w:jc w:val="both"/>
        <w:rPr>
          <w:sz w:val="24"/>
          <w:szCs w:val="24"/>
          <w:lang w:val="ro-RO"/>
        </w:rPr>
      </w:pPr>
      <w:r w:rsidRPr="00DE21EF">
        <w:rPr>
          <w:sz w:val="24"/>
          <w:szCs w:val="24"/>
          <w:lang w:val="ro-RO" w:eastAsia="en-US"/>
        </w:rPr>
        <w:t>- Continuarea</w:t>
      </w:r>
      <w:r w:rsidRPr="00DE21EF">
        <w:rPr>
          <w:sz w:val="24"/>
          <w:szCs w:val="24"/>
          <w:lang w:val="ro-RO"/>
        </w:rPr>
        <w:t xml:space="preserve"> activităților de verificare a modului de respectare a </w:t>
      </w:r>
      <w:r w:rsidRPr="00DE21EF">
        <w:rPr>
          <w:sz w:val="24"/>
          <w:szCs w:val="24"/>
          <w:lang w:val="ro-RO" w:eastAsia="en-US"/>
        </w:rPr>
        <w:t xml:space="preserve">actelor normative in vigoare </w:t>
      </w:r>
      <w:r w:rsidRPr="00DE21EF">
        <w:rPr>
          <w:sz w:val="24"/>
          <w:szCs w:val="24"/>
          <w:lang w:val="ro-RO"/>
        </w:rPr>
        <w:t>prin care au fost instituite măsuri pentru protecţia populaţiei şi a personalului în contextul pandemiei de COVID-19.</w:t>
      </w:r>
    </w:p>
    <w:p w:rsidR="00167CCA" w:rsidRPr="00DE21EF" w:rsidRDefault="00167CCA" w:rsidP="00950922">
      <w:pPr>
        <w:autoSpaceDE w:val="0"/>
        <w:autoSpaceDN w:val="0"/>
        <w:spacing w:line="360" w:lineRule="auto"/>
        <w:ind w:left="-360" w:firstLine="1080"/>
        <w:jc w:val="both"/>
        <w:rPr>
          <w:noProof/>
          <w:sz w:val="24"/>
          <w:szCs w:val="24"/>
          <w:lang w:val="ro-RO"/>
        </w:rPr>
      </w:pPr>
      <w:r w:rsidRPr="00DE21EF">
        <w:rPr>
          <w:b/>
          <w:noProof/>
          <w:sz w:val="24"/>
          <w:szCs w:val="24"/>
          <w:lang w:val="ro-RO"/>
        </w:rPr>
        <w:t xml:space="preserve">- </w:t>
      </w:r>
      <w:r w:rsidRPr="00DE21EF">
        <w:rPr>
          <w:noProof/>
          <w:sz w:val="24"/>
          <w:szCs w:val="24"/>
          <w:lang w:val="ro-RO"/>
        </w:rPr>
        <w:t>Acordarea asistenţei tehnice de specialitate agenţilor economici, societăţilor comerciale şi turistice, în domeniul organizării şi funcţionării sistemelor de pază şi alarmare, transportului şi depozitării bunurilor/valorilor şi verificarea modului în care se execută paza la obiective,</w:t>
      </w:r>
      <w:r w:rsidRPr="00DE21EF">
        <w:rPr>
          <w:b/>
          <w:noProof/>
          <w:sz w:val="24"/>
          <w:szCs w:val="24"/>
          <w:lang w:val="ro-RO"/>
        </w:rPr>
        <w:t xml:space="preserve"> </w:t>
      </w:r>
      <w:r w:rsidRPr="00DE21EF">
        <w:rPr>
          <w:noProof/>
          <w:sz w:val="24"/>
          <w:szCs w:val="24"/>
          <w:lang w:val="ro-RO"/>
        </w:rPr>
        <w:t xml:space="preserve">care </w:t>
      </w:r>
      <w:r w:rsidR="00950922" w:rsidRPr="00DE21EF">
        <w:rPr>
          <w:noProof/>
          <w:sz w:val="24"/>
          <w:szCs w:val="24"/>
          <w:lang w:val="ro-RO"/>
        </w:rPr>
        <w:t xml:space="preserve">au </w:t>
      </w:r>
      <w:r w:rsidR="00CB2539" w:rsidRPr="00DE21EF">
        <w:rPr>
          <w:noProof/>
          <w:sz w:val="24"/>
          <w:szCs w:val="24"/>
          <w:lang w:val="ro-RO"/>
        </w:rPr>
        <w:t>sunt</w:t>
      </w:r>
      <w:r w:rsidRPr="00DE21EF">
        <w:rPr>
          <w:noProof/>
          <w:sz w:val="24"/>
          <w:szCs w:val="24"/>
          <w:lang w:val="ro-RO"/>
        </w:rPr>
        <w:t xml:space="preserve"> incluse în itinerariile de patrulare, în special cele unde se colectează şi transportă valori monetare (hipermarketuri, bănci, societăţi comerciale etc.), în scopul prevenirii producerii unor evenimente negative.</w:t>
      </w:r>
    </w:p>
    <w:p w:rsidR="00167CCA" w:rsidRPr="00DE21EF" w:rsidRDefault="00167CCA" w:rsidP="00950922">
      <w:pPr>
        <w:tabs>
          <w:tab w:val="left" w:pos="675"/>
        </w:tabs>
        <w:spacing w:line="360" w:lineRule="auto"/>
        <w:ind w:left="-360" w:firstLine="417"/>
        <w:jc w:val="both"/>
        <w:rPr>
          <w:sz w:val="24"/>
          <w:szCs w:val="24"/>
          <w:lang w:val="ro-RO" w:eastAsia="en-US"/>
        </w:rPr>
      </w:pPr>
      <w:r w:rsidRPr="00DE21EF">
        <w:rPr>
          <w:sz w:val="24"/>
          <w:szCs w:val="24"/>
          <w:lang w:val="ro-RO" w:eastAsia="en-US"/>
        </w:rPr>
        <w:tab/>
      </w:r>
      <w:r w:rsidRPr="00DE21EF">
        <w:rPr>
          <w:b/>
          <w:sz w:val="24"/>
          <w:szCs w:val="24"/>
          <w:lang w:val="ro-RO" w:eastAsia="en-US"/>
        </w:rPr>
        <w:t xml:space="preserve">- </w:t>
      </w:r>
      <w:r w:rsidRPr="00DE21EF">
        <w:rPr>
          <w:sz w:val="24"/>
          <w:szCs w:val="24"/>
          <w:lang w:val="ro-RO" w:eastAsia="en-US"/>
        </w:rPr>
        <w:t>Asigurarea prezenţei active a efectivelor de poliţie rutieră pe căile de acces ce converg spre lăcaşurile de cult şi zonele de agrement, în punctele cu risc ridicat de accidente şi la orele cu trafic intens, pentru combaterea excesului de viteză, prevenirea accidentelor şi blocajelor rutiere, dirijarea, fluidizarea şi controlul circulaţiei pe principalele căi de comunicaţie rutieră .</w:t>
      </w:r>
    </w:p>
    <w:p w:rsidR="00167CCA" w:rsidRPr="00DE21EF" w:rsidRDefault="00167CCA" w:rsidP="00950922">
      <w:pPr>
        <w:autoSpaceDE w:val="0"/>
        <w:autoSpaceDN w:val="0"/>
        <w:spacing w:line="360" w:lineRule="auto"/>
        <w:ind w:left="-426" w:firstLine="426"/>
        <w:jc w:val="both"/>
        <w:rPr>
          <w:sz w:val="24"/>
          <w:szCs w:val="24"/>
          <w:lang w:val="ro-RO"/>
        </w:rPr>
      </w:pPr>
      <w:r w:rsidRPr="00DE21EF">
        <w:rPr>
          <w:sz w:val="24"/>
          <w:szCs w:val="24"/>
          <w:lang w:val="ro-RO"/>
        </w:rPr>
        <w:lastRenderedPageBreak/>
        <w:t xml:space="preserve">          </w:t>
      </w:r>
      <w:r w:rsidRPr="00DE21EF">
        <w:rPr>
          <w:b/>
          <w:sz w:val="24"/>
          <w:szCs w:val="24"/>
          <w:lang w:val="ro-RO"/>
        </w:rPr>
        <w:t xml:space="preserve">- </w:t>
      </w:r>
      <w:r w:rsidRPr="00DE21EF">
        <w:rPr>
          <w:sz w:val="24"/>
          <w:szCs w:val="24"/>
          <w:lang w:val="ro-RO"/>
        </w:rPr>
        <w:t>Utilizarea la capacitate şi cu eficienţă maximă, pe două şi trei schimburi, a aparaturii de supraveghere a traficului şi măsurare a vitezei de deplasare a autovehiculelor, de către toate birourile/formaţiunile de poliţie rutieră.</w:t>
      </w:r>
    </w:p>
    <w:p w:rsidR="00167CCA" w:rsidRPr="00DE21EF" w:rsidRDefault="00167CCA" w:rsidP="00064D6D">
      <w:pPr>
        <w:tabs>
          <w:tab w:val="left" w:pos="426"/>
          <w:tab w:val="left" w:pos="10031"/>
        </w:tabs>
        <w:spacing w:line="360" w:lineRule="auto"/>
        <w:ind w:left="-426" w:firstLine="426"/>
        <w:jc w:val="both"/>
        <w:rPr>
          <w:sz w:val="24"/>
          <w:szCs w:val="24"/>
          <w:lang w:val="ro-RO" w:eastAsia="en-US"/>
        </w:rPr>
      </w:pPr>
      <w:r w:rsidRPr="00DE21EF">
        <w:rPr>
          <w:sz w:val="24"/>
          <w:szCs w:val="24"/>
          <w:lang w:val="ro-RO" w:eastAsia="en-US"/>
        </w:rPr>
        <w:tab/>
      </w:r>
      <w:r w:rsidRPr="00DE21EF">
        <w:rPr>
          <w:b/>
          <w:sz w:val="24"/>
          <w:szCs w:val="24"/>
          <w:lang w:val="ro-RO" w:eastAsia="en-US"/>
        </w:rPr>
        <w:t xml:space="preserve">- </w:t>
      </w:r>
      <w:r w:rsidR="00F44C74" w:rsidRPr="00DE21EF">
        <w:rPr>
          <w:sz w:val="24"/>
          <w:szCs w:val="24"/>
          <w:lang w:val="ro-RO" w:eastAsia="en-US"/>
        </w:rPr>
        <w:t>P</w:t>
      </w:r>
      <w:r w:rsidRPr="00DE21EF">
        <w:rPr>
          <w:sz w:val="24"/>
          <w:szCs w:val="24"/>
          <w:lang w:val="ro-RO" w:eastAsia="en-US"/>
        </w:rPr>
        <w:t>revenire</w:t>
      </w:r>
      <w:r w:rsidR="00F44C74" w:rsidRPr="00DE21EF">
        <w:rPr>
          <w:sz w:val="24"/>
          <w:szCs w:val="24"/>
          <w:lang w:val="ro-RO" w:eastAsia="en-US"/>
        </w:rPr>
        <w:t>a</w:t>
      </w:r>
      <w:r w:rsidRPr="00DE21EF">
        <w:rPr>
          <w:sz w:val="24"/>
          <w:szCs w:val="24"/>
          <w:lang w:val="ro-RO" w:eastAsia="en-US"/>
        </w:rPr>
        <w:t xml:space="preserve"> şi combatere</w:t>
      </w:r>
      <w:r w:rsidR="00F44C74" w:rsidRPr="00DE21EF">
        <w:rPr>
          <w:sz w:val="24"/>
          <w:szCs w:val="24"/>
          <w:lang w:val="ro-RO" w:eastAsia="en-US"/>
        </w:rPr>
        <w:t>a</w:t>
      </w:r>
      <w:r w:rsidRPr="00DE21EF">
        <w:rPr>
          <w:sz w:val="24"/>
          <w:szCs w:val="24"/>
          <w:lang w:val="ro-RO" w:eastAsia="en-US"/>
        </w:rPr>
        <w:t xml:space="preserve"> a infracţiunilor comise cu violenţă</w:t>
      </w:r>
      <w:r w:rsidR="00DF6064" w:rsidRPr="00DE21EF">
        <w:rPr>
          <w:sz w:val="24"/>
          <w:szCs w:val="24"/>
          <w:lang w:val="ro-RO" w:eastAsia="en-US"/>
        </w:rPr>
        <w:t xml:space="preserve"> și furturiloe</w:t>
      </w:r>
      <w:r w:rsidRPr="00DE21EF">
        <w:rPr>
          <w:sz w:val="24"/>
          <w:szCs w:val="24"/>
          <w:lang w:val="ro-RO" w:eastAsia="en-US"/>
        </w:rPr>
        <w:t xml:space="preserve"> în zona lăcaşurilor de cult,</w:t>
      </w:r>
      <w:r w:rsidR="00DF6064" w:rsidRPr="00DE21EF">
        <w:rPr>
          <w:sz w:val="24"/>
          <w:szCs w:val="24"/>
          <w:lang w:val="ro-RO" w:eastAsia="en-US"/>
        </w:rPr>
        <w:t xml:space="preserve"> locurilor de cazare, unităților de alimentație publică,</w:t>
      </w:r>
      <w:r w:rsidRPr="00DE21EF">
        <w:rPr>
          <w:sz w:val="24"/>
          <w:szCs w:val="24"/>
          <w:lang w:val="ro-RO" w:eastAsia="en-US"/>
        </w:rPr>
        <w:t xml:space="preserve">  precum şi monitorizarea stărilor conflictuale.</w:t>
      </w:r>
    </w:p>
    <w:p w:rsidR="00167CCA" w:rsidRPr="00DE21EF" w:rsidRDefault="00167CCA" w:rsidP="00064D6D">
      <w:pPr>
        <w:spacing w:line="360" w:lineRule="auto"/>
        <w:ind w:left="-360" w:firstLine="786"/>
        <w:jc w:val="both"/>
        <w:rPr>
          <w:sz w:val="24"/>
          <w:szCs w:val="24"/>
          <w:lang w:val="ro-RO" w:eastAsia="en-US"/>
        </w:rPr>
      </w:pPr>
      <w:r w:rsidRPr="00DE21EF">
        <w:rPr>
          <w:sz w:val="24"/>
          <w:szCs w:val="24"/>
          <w:lang w:val="ro-RO" w:eastAsia="en-US"/>
        </w:rPr>
        <w:t xml:space="preserve">- </w:t>
      </w:r>
      <w:r w:rsidR="00F44C74" w:rsidRPr="00DE21EF">
        <w:rPr>
          <w:sz w:val="24"/>
          <w:szCs w:val="24"/>
          <w:lang w:val="ro-RO" w:eastAsia="en-US"/>
        </w:rPr>
        <w:t>Desfășurarea</w:t>
      </w:r>
      <w:r w:rsidRPr="00DE21EF">
        <w:rPr>
          <w:sz w:val="24"/>
          <w:szCs w:val="24"/>
          <w:lang w:val="ro-RO" w:eastAsia="en-US"/>
        </w:rPr>
        <w:t xml:space="preserve"> de activităţi specifice pentru depistarea persoanelor urmărite şi punerea în executare a mandatelor de arestare preventivă ori de executare a pedepsei închisorii. </w:t>
      </w:r>
    </w:p>
    <w:p w:rsidR="00167CCA" w:rsidRPr="00DE21EF" w:rsidRDefault="00167CCA" w:rsidP="00950922">
      <w:pPr>
        <w:tabs>
          <w:tab w:val="left" w:pos="993"/>
        </w:tabs>
        <w:spacing w:line="360" w:lineRule="auto"/>
        <w:ind w:left="-284"/>
        <w:jc w:val="both"/>
        <w:rPr>
          <w:sz w:val="24"/>
          <w:szCs w:val="24"/>
          <w:lang w:val="ro-RO" w:eastAsia="en-US"/>
        </w:rPr>
      </w:pPr>
      <w:r w:rsidRPr="00DE21EF">
        <w:rPr>
          <w:b/>
          <w:sz w:val="24"/>
          <w:szCs w:val="24"/>
          <w:lang w:val="ro-RO" w:eastAsia="en-US"/>
        </w:rPr>
        <w:t xml:space="preserve">           - </w:t>
      </w:r>
      <w:r w:rsidRPr="00DE21EF">
        <w:rPr>
          <w:sz w:val="24"/>
          <w:szCs w:val="24"/>
          <w:lang w:val="ro-RO" w:eastAsia="en-US"/>
        </w:rPr>
        <w:t>Verificarea agenţilor economici</w:t>
      </w:r>
      <w:r w:rsidRPr="00DE21EF">
        <w:rPr>
          <w:b/>
          <w:sz w:val="24"/>
          <w:szCs w:val="24"/>
          <w:lang w:val="ro-RO" w:eastAsia="en-US"/>
        </w:rPr>
        <w:t xml:space="preserve"> </w:t>
      </w:r>
      <w:r w:rsidR="00CB2539" w:rsidRPr="00DE21EF">
        <w:rPr>
          <w:sz w:val="24"/>
          <w:szCs w:val="24"/>
          <w:lang w:val="ro-RO" w:eastAsia="en-US"/>
        </w:rPr>
        <w:t>ce</w:t>
      </w:r>
      <w:r w:rsidRPr="00DE21EF">
        <w:rPr>
          <w:sz w:val="24"/>
          <w:szCs w:val="24"/>
          <w:lang w:val="ro-RO" w:eastAsia="en-US"/>
        </w:rPr>
        <w:t xml:space="preserve"> desfăşoară activităţi de prelucrare, depozitare, transport, comercializare de animale vii, ouă sau alimente de origine animală, precum și vin sau alte băuturi alcoolice, sub aspectul respectării normelor sanitar-veterinare şi înregistrării în evidenţele financiar-contabile a cantităţilor de mărfuri aprovizionate sau vândute. </w:t>
      </w:r>
    </w:p>
    <w:p w:rsidR="005E5AF2" w:rsidRPr="00DE21EF" w:rsidRDefault="005E5AF2" w:rsidP="00CB2539">
      <w:pPr>
        <w:tabs>
          <w:tab w:val="left" w:pos="567"/>
        </w:tabs>
        <w:spacing w:line="360" w:lineRule="auto"/>
        <w:ind w:left="-284"/>
        <w:jc w:val="both"/>
        <w:rPr>
          <w:sz w:val="24"/>
          <w:szCs w:val="24"/>
          <w:lang w:val="ro-RO" w:eastAsia="en-US"/>
        </w:rPr>
      </w:pPr>
    </w:p>
    <w:p w:rsidR="001E2930" w:rsidRPr="00DE21EF" w:rsidRDefault="001E2930" w:rsidP="00CB2539">
      <w:pPr>
        <w:tabs>
          <w:tab w:val="left" w:pos="567"/>
        </w:tabs>
        <w:spacing w:line="360" w:lineRule="auto"/>
        <w:ind w:left="-284"/>
        <w:jc w:val="both"/>
        <w:rPr>
          <w:sz w:val="24"/>
          <w:szCs w:val="24"/>
          <w:lang w:val="ro-RO" w:eastAsia="en-US"/>
        </w:rPr>
      </w:pPr>
      <w:r w:rsidRPr="00DE21EF">
        <w:rPr>
          <w:sz w:val="24"/>
          <w:szCs w:val="24"/>
          <w:lang w:val="ro-RO" w:eastAsia="en-US"/>
        </w:rPr>
        <w:tab/>
        <w:t xml:space="preserve">Cu stimă, </w:t>
      </w:r>
    </w:p>
    <w:p w:rsidR="00236634" w:rsidRPr="00DE21EF" w:rsidRDefault="00236634" w:rsidP="00CB2539">
      <w:pPr>
        <w:tabs>
          <w:tab w:val="left" w:pos="567"/>
        </w:tabs>
        <w:spacing w:line="360" w:lineRule="auto"/>
        <w:ind w:left="-284"/>
        <w:jc w:val="both"/>
        <w:rPr>
          <w:sz w:val="24"/>
          <w:szCs w:val="24"/>
          <w:lang w:val="ro-RO" w:eastAsia="en-US"/>
        </w:rPr>
      </w:pPr>
    </w:p>
    <w:p w:rsidR="00236634" w:rsidRPr="00DE21EF" w:rsidRDefault="00236634" w:rsidP="00CB2539">
      <w:pPr>
        <w:tabs>
          <w:tab w:val="left" w:pos="567"/>
        </w:tabs>
        <w:spacing w:line="360" w:lineRule="auto"/>
        <w:ind w:left="-284"/>
        <w:jc w:val="both"/>
        <w:rPr>
          <w:sz w:val="24"/>
          <w:szCs w:val="24"/>
          <w:lang w:val="ro-RO" w:eastAsia="en-US"/>
        </w:rPr>
      </w:pPr>
    </w:p>
    <w:p w:rsidR="006A62B1" w:rsidRPr="00DE21EF" w:rsidRDefault="001E2930" w:rsidP="00B32A1D">
      <w:pPr>
        <w:ind w:left="708" w:firstLine="708"/>
        <w:jc w:val="center"/>
        <w:rPr>
          <w:b/>
          <w:sz w:val="28"/>
          <w:szCs w:val="28"/>
        </w:rPr>
      </w:pPr>
      <w:r w:rsidRPr="00DE21EF">
        <w:rPr>
          <w:b/>
          <w:sz w:val="28"/>
          <w:szCs w:val="28"/>
        </w:rPr>
        <w:t xml:space="preserve">PENTRU </w:t>
      </w:r>
      <w:r w:rsidR="006A62B1" w:rsidRPr="00DE21EF">
        <w:rPr>
          <w:b/>
          <w:sz w:val="28"/>
          <w:szCs w:val="28"/>
        </w:rPr>
        <w:t>ȘEFUL INSPECTORATULUI</w:t>
      </w:r>
    </w:p>
    <w:p w:rsidR="001E2930" w:rsidRPr="00DE21EF" w:rsidRDefault="001E2930" w:rsidP="00B32A1D">
      <w:pPr>
        <w:ind w:left="708" w:firstLine="708"/>
        <w:jc w:val="center"/>
        <w:rPr>
          <w:b/>
          <w:sz w:val="28"/>
          <w:szCs w:val="28"/>
        </w:rPr>
      </w:pPr>
      <w:r w:rsidRPr="00DE21EF">
        <w:rPr>
          <w:b/>
          <w:sz w:val="28"/>
          <w:szCs w:val="28"/>
        </w:rPr>
        <w:t>ADJUNCT AL ȘEFULUI INSPECTORATULUI</w:t>
      </w:r>
    </w:p>
    <w:p w:rsidR="006A62B1" w:rsidRPr="00DE21EF" w:rsidRDefault="00CB2539" w:rsidP="00B32A1D">
      <w:pPr>
        <w:ind w:left="708" w:firstLine="708"/>
        <w:jc w:val="center"/>
        <w:rPr>
          <w:b/>
          <w:sz w:val="28"/>
          <w:szCs w:val="28"/>
        </w:rPr>
      </w:pPr>
      <w:proofErr w:type="spellStart"/>
      <w:r w:rsidRPr="00DE21EF">
        <w:rPr>
          <w:b/>
          <w:sz w:val="28"/>
          <w:szCs w:val="28"/>
        </w:rPr>
        <w:t>Comisar</w:t>
      </w:r>
      <w:proofErr w:type="spellEnd"/>
      <w:r w:rsidRPr="00DE21EF">
        <w:rPr>
          <w:b/>
          <w:sz w:val="28"/>
          <w:szCs w:val="28"/>
        </w:rPr>
        <w:t xml:space="preserve"> </w:t>
      </w:r>
      <w:proofErr w:type="spellStart"/>
      <w:r w:rsidRPr="00DE21EF">
        <w:rPr>
          <w:b/>
          <w:sz w:val="28"/>
          <w:szCs w:val="28"/>
        </w:rPr>
        <w:t>șef</w:t>
      </w:r>
      <w:proofErr w:type="spellEnd"/>
      <w:r w:rsidRPr="00DE21EF">
        <w:rPr>
          <w:b/>
          <w:sz w:val="28"/>
          <w:szCs w:val="28"/>
        </w:rPr>
        <w:t xml:space="preserve"> </w:t>
      </w:r>
      <w:r w:rsidR="006A62B1" w:rsidRPr="00DE21EF">
        <w:rPr>
          <w:b/>
          <w:sz w:val="28"/>
          <w:szCs w:val="28"/>
        </w:rPr>
        <w:t xml:space="preserve">de </w:t>
      </w:r>
      <w:proofErr w:type="spellStart"/>
      <w:r w:rsidR="006A62B1" w:rsidRPr="00DE21EF">
        <w:rPr>
          <w:b/>
          <w:sz w:val="28"/>
          <w:szCs w:val="28"/>
        </w:rPr>
        <w:t>poliție</w:t>
      </w:r>
      <w:proofErr w:type="spellEnd"/>
    </w:p>
    <w:p w:rsidR="004251F2" w:rsidRPr="00DE21EF" w:rsidRDefault="001E2930" w:rsidP="00CB2539">
      <w:pPr>
        <w:ind w:left="708" w:firstLine="708"/>
        <w:jc w:val="center"/>
        <w:rPr>
          <w:b/>
          <w:sz w:val="28"/>
          <w:szCs w:val="28"/>
        </w:rPr>
      </w:pPr>
      <w:r w:rsidRPr="00DE21EF">
        <w:rPr>
          <w:b/>
          <w:sz w:val="28"/>
          <w:szCs w:val="28"/>
        </w:rPr>
        <w:t>GHERGHE GABRIEL-COSMIN</w:t>
      </w:r>
      <w:r w:rsidR="00CB2539" w:rsidRPr="00DE21EF">
        <w:rPr>
          <w:b/>
          <w:sz w:val="28"/>
          <w:szCs w:val="28"/>
        </w:rPr>
        <w:t xml:space="preserve"> </w:t>
      </w:r>
    </w:p>
    <w:sectPr w:rsidR="004251F2" w:rsidRPr="00DE21EF" w:rsidSect="00064D6D">
      <w:footerReference w:type="default" r:id="rId9"/>
      <w:pgSz w:w="11906" w:h="16838"/>
      <w:pgMar w:top="1440" w:right="1080" w:bottom="1440" w:left="1080"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21C" w:rsidRDefault="00A2021C" w:rsidP="003C0A63">
      <w:r>
        <w:separator/>
      </w:r>
    </w:p>
  </w:endnote>
  <w:endnote w:type="continuationSeparator" w:id="0">
    <w:p w:rsidR="00A2021C" w:rsidRDefault="00A2021C" w:rsidP="003C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3C0A63" w:rsidRPr="003C0A63" w:rsidTr="00F40C89">
      <w:trPr>
        <w:trHeight w:val="70"/>
        <w:jc w:val="center"/>
      </w:trPr>
      <w:tc>
        <w:tcPr>
          <w:tcW w:w="1206" w:type="dxa"/>
          <w:shd w:val="clear" w:color="auto" w:fill="0000FF"/>
        </w:tcPr>
        <w:p w:rsidR="003C0A63" w:rsidRPr="003C0A63" w:rsidRDefault="003C0A63" w:rsidP="003C0A63">
          <w:pPr>
            <w:tabs>
              <w:tab w:val="center" w:pos="4320"/>
              <w:tab w:val="right" w:pos="8640"/>
            </w:tabs>
            <w:ind w:right="360"/>
            <w:jc w:val="center"/>
            <w:rPr>
              <w:sz w:val="8"/>
              <w:szCs w:val="8"/>
              <w:lang w:val="ro-RO" w:eastAsia="en-US"/>
            </w:rPr>
          </w:pPr>
        </w:p>
      </w:tc>
      <w:tc>
        <w:tcPr>
          <w:tcW w:w="1491" w:type="dxa"/>
          <w:shd w:val="clear" w:color="auto" w:fill="FFFF00"/>
        </w:tcPr>
        <w:p w:rsidR="003C0A63" w:rsidRPr="003C0A63" w:rsidRDefault="003C0A63" w:rsidP="003C0A63">
          <w:pPr>
            <w:tabs>
              <w:tab w:val="center" w:pos="4320"/>
              <w:tab w:val="right" w:pos="8640"/>
            </w:tabs>
            <w:jc w:val="center"/>
            <w:rPr>
              <w:sz w:val="8"/>
              <w:szCs w:val="8"/>
              <w:lang w:val="ro-RO" w:eastAsia="en-US"/>
            </w:rPr>
          </w:pPr>
        </w:p>
      </w:tc>
      <w:tc>
        <w:tcPr>
          <w:tcW w:w="1282" w:type="dxa"/>
          <w:shd w:val="clear" w:color="auto" w:fill="FF0000"/>
        </w:tcPr>
        <w:p w:rsidR="003C0A63" w:rsidRPr="003C0A63" w:rsidRDefault="003C0A63" w:rsidP="003C0A63">
          <w:pPr>
            <w:tabs>
              <w:tab w:val="center" w:pos="4320"/>
              <w:tab w:val="right" w:pos="8640"/>
            </w:tabs>
            <w:jc w:val="center"/>
            <w:rPr>
              <w:sz w:val="8"/>
              <w:szCs w:val="8"/>
              <w:lang w:val="ro-RO" w:eastAsia="en-US"/>
            </w:rPr>
          </w:pPr>
        </w:p>
      </w:tc>
    </w:tr>
  </w:tbl>
  <w:p w:rsidR="003C0A63" w:rsidRDefault="003C0A63" w:rsidP="00507927">
    <w:pPr>
      <w:ind w:firstLine="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21C" w:rsidRDefault="00A2021C" w:rsidP="003C0A63">
      <w:r>
        <w:separator/>
      </w:r>
    </w:p>
  </w:footnote>
  <w:footnote w:type="continuationSeparator" w:id="0">
    <w:p w:rsidR="00A2021C" w:rsidRDefault="00A2021C" w:rsidP="003C0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2EA9DA"/>
    <w:lvl w:ilvl="0">
      <w:numFmt w:val="bullet"/>
      <w:lvlText w:val="*"/>
      <w:lvlJc w:val="left"/>
    </w:lvl>
  </w:abstractNum>
  <w:abstractNum w:abstractNumId="1" w15:restartNumberingAfterBreak="0">
    <w:nsid w:val="1B8B54E8"/>
    <w:multiLevelType w:val="hybridMultilevel"/>
    <w:tmpl w:val="FA2AAC84"/>
    <w:lvl w:ilvl="0" w:tplc="D7BE55E0">
      <w:start w:val="5"/>
      <w:numFmt w:val="bullet"/>
      <w:lvlText w:val="-"/>
      <w:lvlJc w:val="left"/>
      <w:pPr>
        <w:tabs>
          <w:tab w:val="num" w:pos="1200"/>
        </w:tabs>
        <w:ind w:left="120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39131A9"/>
    <w:multiLevelType w:val="hybridMultilevel"/>
    <w:tmpl w:val="4948A7B2"/>
    <w:lvl w:ilvl="0" w:tplc="ADD43B46">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296D7B34"/>
    <w:multiLevelType w:val="hybridMultilevel"/>
    <w:tmpl w:val="B1BC1F9E"/>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15:restartNumberingAfterBreak="0">
    <w:nsid w:val="30766433"/>
    <w:multiLevelType w:val="hybridMultilevel"/>
    <w:tmpl w:val="0A7467B8"/>
    <w:lvl w:ilvl="0" w:tplc="F618930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40CE5255"/>
    <w:multiLevelType w:val="hybridMultilevel"/>
    <w:tmpl w:val="758ACC2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48582D8F"/>
    <w:multiLevelType w:val="hybridMultilevel"/>
    <w:tmpl w:val="071E6374"/>
    <w:lvl w:ilvl="0" w:tplc="04180001">
      <w:start w:val="1"/>
      <w:numFmt w:val="bullet"/>
      <w:lvlText w:val=""/>
      <w:lvlJc w:val="left"/>
      <w:pPr>
        <w:ind w:left="1455" w:hanging="360"/>
      </w:pPr>
      <w:rPr>
        <w:rFonts w:ascii="Symbol" w:hAnsi="Symbol" w:hint="default"/>
      </w:rPr>
    </w:lvl>
    <w:lvl w:ilvl="1" w:tplc="04180003" w:tentative="1">
      <w:start w:val="1"/>
      <w:numFmt w:val="bullet"/>
      <w:lvlText w:val="o"/>
      <w:lvlJc w:val="left"/>
      <w:pPr>
        <w:ind w:left="2175" w:hanging="360"/>
      </w:pPr>
      <w:rPr>
        <w:rFonts w:ascii="Courier New" w:hAnsi="Courier New" w:cs="Courier New" w:hint="default"/>
      </w:rPr>
    </w:lvl>
    <w:lvl w:ilvl="2" w:tplc="04180005" w:tentative="1">
      <w:start w:val="1"/>
      <w:numFmt w:val="bullet"/>
      <w:lvlText w:val=""/>
      <w:lvlJc w:val="left"/>
      <w:pPr>
        <w:ind w:left="2895" w:hanging="360"/>
      </w:pPr>
      <w:rPr>
        <w:rFonts w:ascii="Wingdings" w:hAnsi="Wingdings" w:hint="default"/>
      </w:rPr>
    </w:lvl>
    <w:lvl w:ilvl="3" w:tplc="04180001" w:tentative="1">
      <w:start w:val="1"/>
      <w:numFmt w:val="bullet"/>
      <w:lvlText w:val=""/>
      <w:lvlJc w:val="left"/>
      <w:pPr>
        <w:ind w:left="3615" w:hanging="360"/>
      </w:pPr>
      <w:rPr>
        <w:rFonts w:ascii="Symbol" w:hAnsi="Symbol" w:hint="default"/>
      </w:rPr>
    </w:lvl>
    <w:lvl w:ilvl="4" w:tplc="04180003" w:tentative="1">
      <w:start w:val="1"/>
      <w:numFmt w:val="bullet"/>
      <w:lvlText w:val="o"/>
      <w:lvlJc w:val="left"/>
      <w:pPr>
        <w:ind w:left="4335" w:hanging="360"/>
      </w:pPr>
      <w:rPr>
        <w:rFonts w:ascii="Courier New" w:hAnsi="Courier New" w:cs="Courier New" w:hint="default"/>
      </w:rPr>
    </w:lvl>
    <w:lvl w:ilvl="5" w:tplc="04180005" w:tentative="1">
      <w:start w:val="1"/>
      <w:numFmt w:val="bullet"/>
      <w:lvlText w:val=""/>
      <w:lvlJc w:val="left"/>
      <w:pPr>
        <w:ind w:left="5055" w:hanging="360"/>
      </w:pPr>
      <w:rPr>
        <w:rFonts w:ascii="Wingdings" w:hAnsi="Wingdings" w:hint="default"/>
      </w:rPr>
    </w:lvl>
    <w:lvl w:ilvl="6" w:tplc="04180001" w:tentative="1">
      <w:start w:val="1"/>
      <w:numFmt w:val="bullet"/>
      <w:lvlText w:val=""/>
      <w:lvlJc w:val="left"/>
      <w:pPr>
        <w:ind w:left="5775" w:hanging="360"/>
      </w:pPr>
      <w:rPr>
        <w:rFonts w:ascii="Symbol" w:hAnsi="Symbol" w:hint="default"/>
      </w:rPr>
    </w:lvl>
    <w:lvl w:ilvl="7" w:tplc="04180003" w:tentative="1">
      <w:start w:val="1"/>
      <w:numFmt w:val="bullet"/>
      <w:lvlText w:val="o"/>
      <w:lvlJc w:val="left"/>
      <w:pPr>
        <w:ind w:left="6495" w:hanging="360"/>
      </w:pPr>
      <w:rPr>
        <w:rFonts w:ascii="Courier New" w:hAnsi="Courier New" w:cs="Courier New" w:hint="default"/>
      </w:rPr>
    </w:lvl>
    <w:lvl w:ilvl="8" w:tplc="04180005" w:tentative="1">
      <w:start w:val="1"/>
      <w:numFmt w:val="bullet"/>
      <w:lvlText w:val=""/>
      <w:lvlJc w:val="left"/>
      <w:pPr>
        <w:ind w:left="7215" w:hanging="360"/>
      </w:pPr>
      <w:rPr>
        <w:rFonts w:ascii="Wingdings" w:hAnsi="Wingdings" w:hint="default"/>
      </w:rPr>
    </w:lvl>
  </w:abstractNum>
  <w:abstractNum w:abstractNumId="7" w15:restartNumberingAfterBreak="0">
    <w:nsid w:val="675457AD"/>
    <w:multiLevelType w:val="hybridMultilevel"/>
    <w:tmpl w:val="8EF6DF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5"/>
  </w:num>
  <w:num w:numId="6">
    <w:abstractNumId w:val="6"/>
  </w:num>
  <w:num w:numId="7">
    <w:abstractNumId w:val="2"/>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12"/>
    <w:rsid w:val="0000719C"/>
    <w:rsid w:val="000376B5"/>
    <w:rsid w:val="00037E7D"/>
    <w:rsid w:val="00064D6D"/>
    <w:rsid w:val="00094582"/>
    <w:rsid w:val="000C0D71"/>
    <w:rsid w:val="000F2CC4"/>
    <w:rsid w:val="00121FF4"/>
    <w:rsid w:val="00137F0E"/>
    <w:rsid w:val="00152B7E"/>
    <w:rsid w:val="00167CCA"/>
    <w:rsid w:val="00177D79"/>
    <w:rsid w:val="001C0B9E"/>
    <w:rsid w:val="001E2930"/>
    <w:rsid w:val="001E5AB7"/>
    <w:rsid w:val="00236634"/>
    <w:rsid w:val="00240D9C"/>
    <w:rsid w:val="0026646F"/>
    <w:rsid w:val="00280EA6"/>
    <w:rsid w:val="00296DF1"/>
    <w:rsid w:val="002B2CA0"/>
    <w:rsid w:val="002C01DE"/>
    <w:rsid w:val="002C07FD"/>
    <w:rsid w:val="002D0603"/>
    <w:rsid w:val="00314B17"/>
    <w:rsid w:val="00315AFF"/>
    <w:rsid w:val="003612C7"/>
    <w:rsid w:val="003A226B"/>
    <w:rsid w:val="003B756F"/>
    <w:rsid w:val="003C0A63"/>
    <w:rsid w:val="004251F2"/>
    <w:rsid w:val="00457590"/>
    <w:rsid w:val="0048545B"/>
    <w:rsid w:val="00495452"/>
    <w:rsid w:val="004D5835"/>
    <w:rsid w:val="00507927"/>
    <w:rsid w:val="00587885"/>
    <w:rsid w:val="005A6278"/>
    <w:rsid w:val="005A77CD"/>
    <w:rsid w:val="005E5AF2"/>
    <w:rsid w:val="005F5CBF"/>
    <w:rsid w:val="006341E4"/>
    <w:rsid w:val="006A1FE2"/>
    <w:rsid w:val="006A62B1"/>
    <w:rsid w:val="006D0D94"/>
    <w:rsid w:val="00762C4B"/>
    <w:rsid w:val="007A041F"/>
    <w:rsid w:val="007A3A1C"/>
    <w:rsid w:val="00844D15"/>
    <w:rsid w:val="00852518"/>
    <w:rsid w:val="00860B77"/>
    <w:rsid w:val="008669FC"/>
    <w:rsid w:val="0088531E"/>
    <w:rsid w:val="008A1524"/>
    <w:rsid w:val="008C5308"/>
    <w:rsid w:val="008F4A51"/>
    <w:rsid w:val="009348F5"/>
    <w:rsid w:val="00937E1A"/>
    <w:rsid w:val="00950922"/>
    <w:rsid w:val="0096453A"/>
    <w:rsid w:val="009A10AE"/>
    <w:rsid w:val="009E3693"/>
    <w:rsid w:val="009F1F58"/>
    <w:rsid w:val="00A05B24"/>
    <w:rsid w:val="00A13243"/>
    <w:rsid w:val="00A13382"/>
    <w:rsid w:val="00A150F9"/>
    <w:rsid w:val="00A17363"/>
    <w:rsid w:val="00A2021C"/>
    <w:rsid w:val="00A22D0E"/>
    <w:rsid w:val="00A30786"/>
    <w:rsid w:val="00A42B04"/>
    <w:rsid w:val="00A45C68"/>
    <w:rsid w:val="00A5481B"/>
    <w:rsid w:val="00A65812"/>
    <w:rsid w:val="00A8579A"/>
    <w:rsid w:val="00A9483E"/>
    <w:rsid w:val="00AC719B"/>
    <w:rsid w:val="00B02EA3"/>
    <w:rsid w:val="00B17C0C"/>
    <w:rsid w:val="00B30694"/>
    <w:rsid w:val="00B32A1D"/>
    <w:rsid w:val="00B82CB0"/>
    <w:rsid w:val="00BB18A4"/>
    <w:rsid w:val="00BE0EB2"/>
    <w:rsid w:val="00BF0A16"/>
    <w:rsid w:val="00BF3068"/>
    <w:rsid w:val="00C3349C"/>
    <w:rsid w:val="00C62D24"/>
    <w:rsid w:val="00C94ECA"/>
    <w:rsid w:val="00CA64CA"/>
    <w:rsid w:val="00CB2539"/>
    <w:rsid w:val="00D25258"/>
    <w:rsid w:val="00D25EC8"/>
    <w:rsid w:val="00D342D5"/>
    <w:rsid w:val="00D43241"/>
    <w:rsid w:val="00D47624"/>
    <w:rsid w:val="00D80223"/>
    <w:rsid w:val="00D86804"/>
    <w:rsid w:val="00DB3170"/>
    <w:rsid w:val="00DE0DCB"/>
    <w:rsid w:val="00DE21EF"/>
    <w:rsid w:val="00DF6064"/>
    <w:rsid w:val="00E05EC5"/>
    <w:rsid w:val="00E3223E"/>
    <w:rsid w:val="00E61D3A"/>
    <w:rsid w:val="00E756ED"/>
    <w:rsid w:val="00E950F9"/>
    <w:rsid w:val="00EA0DCD"/>
    <w:rsid w:val="00EB2674"/>
    <w:rsid w:val="00EB631A"/>
    <w:rsid w:val="00ED78CC"/>
    <w:rsid w:val="00EE19DD"/>
    <w:rsid w:val="00F06A9C"/>
    <w:rsid w:val="00F070F9"/>
    <w:rsid w:val="00F277CD"/>
    <w:rsid w:val="00F35813"/>
    <w:rsid w:val="00F36920"/>
    <w:rsid w:val="00F44C74"/>
    <w:rsid w:val="00F61694"/>
    <w:rsid w:val="00F85B30"/>
    <w:rsid w:val="00FB68D5"/>
    <w:rsid w:val="00FC1669"/>
    <w:rsid w:val="00FD3483"/>
    <w:rsid w:val="00FE209D"/>
    <w:rsid w:val="00FF0F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8BF15-257E-4DBC-B8C0-BCD364FE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ED"/>
    <w:pPr>
      <w:spacing w:after="0" w:line="240" w:lineRule="auto"/>
    </w:pPr>
    <w:rPr>
      <w:rFonts w:ascii="Times New Roman" w:eastAsia="Times New Roman" w:hAnsi="Times New Roman" w:cs="Times New Roman"/>
      <w:sz w:val="20"/>
      <w:szCs w:val="20"/>
      <w:lang w:val="en-US" w:eastAsia="ro-RO"/>
    </w:rPr>
  </w:style>
  <w:style w:type="paragraph" w:styleId="Heading1">
    <w:name w:val="heading 1"/>
    <w:basedOn w:val="Normal"/>
    <w:next w:val="Normal"/>
    <w:link w:val="Heading1Char"/>
    <w:uiPriority w:val="9"/>
    <w:qFormat/>
    <w:rsid w:val="00167C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56ED"/>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56ED"/>
    <w:rPr>
      <w:rFonts w:ascii="Times New Roman" w:eastAsia="Times New Roman" w:hAnsi="Times New Roman" w:cs="Times New Roman"/>
      <w:sz w:val="28"/>
      <w:szCs w:val="20"/>
      <w:lang w:val="en-US" w:eastAsia="ro-RO"/>
    </w:rPr>
  </w:style>
  <w:style w:type="paragraph" w:styleId="BalloonText">
    <w:name w:val="Balloon Text"/>
    <w:basedOn w:val="Normal"/>
    <w:link w:val="BalloonTextChar"/>
    <w:uiPriority w:val="99"/>
    <w:semiHidden/>
    <w:unhideWhenUsed/>
    <w:rsid w:val="00E756ED"/>
    <w:rPr>
      <w:rFonts w:ascii="Tahoma" w:hAnsi="Tahoma" w:cs="Tahoma"/>
      <w:sz w:val="16"/>
      <w:szCs w:val="16"/>
    </w:rPr>
  </w:style>
  <w:style w:type="character" w:customStyle="1" w:styleId="BalloonTextChar">
    <w:name w:val="Balloon Text Char"/>
    <w:basedOn w:val="DefaultParagraphFont"/>
    <w:link w:val="BalloonText"/>
    <w:uiPriority w:val="99"/>
    <w:semiHidden/>
    <w:rsid w:val="00E756ED"/>
    <w:rPr>
      <w:rFonts w:ascii="Tahoma" w:eastAsia="Times New Roman" w:hAnsi="Tahoma" w:cs="Tahoma"/>
      <w:sz w:val="16"/>
      <w:szCs w:val="16"/>
      <w:lang w:val="en-US" w:eastAsia="ro-RO"/>
    </w:rPr>
  </w:style>
  <w:style w:type="paragraph" w:customStyle="1" w:styleId="Caracter">
    <w:name w:val="Caracter"/>
    <w:basedOn w:val="Normal"/>
    <w:rsid w:val="00A150F9"/>
    <w:pPr>
      <w:spacing w:after="160" w:line="240" w:lineRule="exact"/>
    </w:pPr>
    <w:rPr>
      <w:rFonts w:ascii="Verdana" w:hAnsi="Verdana"/>
      <w:lang w:eastAsia="en-US"/>
    </w:rPr>
  </w:style>
  <w:style w:type="paragraph" w:styleId="ListParagraph">
    <w:name w:val="List Paragraph"/>
    <w:basedOn w:val="Normal"/>
    <w:uiPriority w:val="34"/>
    <w:qFormat/>
    <w:rsid w:val="00C94ECA"/>
    <w:pPr>
      <w:ind w:left="720"/>
      <w:contextualSpacing/>
    </w:pPr>
  </w:style>
  <w:style w:type="paragraph" w:styleId="Header">
    <w:name w:val="header"/>
    <w:basedOn w:val="Normal"/>
    <w:link w:val="HeaderChar"/>
    <w:uiPriority w:val="99"/>
    <w:unhideWhenUsed/>
    <w:rsid w:val="00E05EC5"/>
    <w:pPr>
      <w:tabs>
        <w:tab w:val="center" w:pos="4536"/>
        <w:tab w:val="right" w:pos="9072"/>
      </w:tabs>
    </w:pPr>
  </w:style>
  <w:style w:type="character" w:customStyle="1" w:styleId="HeaderChar">
    <w:name w:val="Header Char"/>
    <w:basedOn w:val="DefaultParagraphFont"/>
    <w:link w:val="Header"/>
    <w:uiPriority w:val="99"/>
    <w:rsid w:val="00E05EC5"/>
    <w:rPr>
      <w:rFonts w:ascii="Times New Roman" w:eastAsia="Times New Roman" w:hAnsi="Times New Roman" w:cs="Times New Roman"/>
      <w:sz w:val="20"/>
      <w:szCs w:val="20"/>
      <w:lang w:val="en-US" w:eastAsia="ro-RO"/>
    </w:rPr>
  </w:style>
  <w:style w:type="paragraph" w:styleId="Footer">
    <w:name w:val="footer"/>
    <w:basedOn w:val="Normal"/>
    <w:link w:val="FooterChar"/>
    <w:uiPriority w:val="99"/>
    <w:unhideWhenUsed/>
    <w:rsid w:val="003C0A63"/>
    <w:pPr>
      <w:tabs>
        <w:tab w:val="center" w:pos="4536"/>
        <w:tab w:val="right" w:pos="9072"/>
      </w:tabs>
    </w:pPr>
  </w:style>
  <w:style w:type="character" w:customStyle="1" w:styleId="FooterChar">
    <w:name w:val="Footer Char"/>
    <w:basedOn w:val="DefaultParagraphFont"/>
    <w:link w:val="Footer"/>
    <w:uiPriority w:val="99"/>
    <w:rsid w:val="003C0A63"/>
    <w:rPr>
      <w:rFonts w:ascii="Times New Roman" w:eastAsia="Times New Roman" w:hAnsi="Times New Roman" w:cs="Times New Roman"/>
      <w:sz w:val="20"/>
      <w:szCs w:val="20"/>
      <w:lang w:val="en-US" w:eastAsia="ro-RO"/>
    </w:rPr>
  </w:style>
  <w:style w:type="character" w:customStyle="1" w:styleId="Heading1Char">
    <w:name w:val="Heading 1 Char"/>
    <w:basedOn w:val="DefaultParagraphFont"/>
    <w:link w:val="Heading1"/>
    <w:uiPriority w:val="9"/>
    <w:rsid w:val="00167CCA"/>
    <w:rPr>
      <w:rFonts w:asciiTheme="majorHAnsi" w:eastAsiaTheme="majorEastAsia" w:hAnsiTheme="majorHAnsi" w:cstheme="majorBidi"/>
      <w:b/>
      <w:bCs/>
      <w:color w:val="365F91" w:themeColor="accent1" w:themeShade="BF"/>
      <w:sz w:val="28"/>
      <w:szCs w:val="28"/>
      <w:lang w:val="en-US" w:eastAsia="ro-RO"/>
    </w:rPr>
  </w:style>
  <w:style w:type="paragraph" w:styleId="BodyTextIndent">
    <w:name w:val="Body Text Indent"/>
    <w:basedOn w:val="Normal"/>
    <w:link w:val="BodyTextIndentChar"/>
    <w:uiPriority w:val="99"/>
    <w:semiHidden/>
    <w:unhideWhenUsed/>
    <w:rsid w:val="001E2930"/>
    <w:pPr>
      <w:spacing w:after="120"/>
      <w:ind w:left="283"/>
    </w:pPr>
  </w:style>
  <w:style w:type="character" w:customStyle="1" w:styleId="BodyTextIndentChar">
    <w:name w:val="Body Text Indent Char"/>
    <w:basedOn w:val="DefaultParagraphFont"/>
    <w:link w:val="BodyTextIndent"/>
    <w:uiPriority w:val="99"/>
    <w:semiHidden/>
    <w:rsid w:val="001E2930"/>
    <w:rPr>
      <w:rFonts w:ascii="Times New Roman" w:eastAsia="Times New Roman" w:hAnsi="Times New Roman"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33C8-1E83-49A8-A6D7-E001E098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grigoroiu felicia AG</dc:creator>
  <cp:keywords/>
  <dc:description/>
  <cp:lastModifiedBy>costin</cp:lastModifiedBy>
  <cp:revision>2</cp:revision>
  <dcterms:created xsi:type="dcterms:W3CDTF">2021-04-22T07:18:00Z</dcterms:created>
  <dcterms:modified xsi:type="dcterms:W3CDTF">2021-04-22T07:18:00Z</dcterms:modified>
</cp:coreProperties>
</file>